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AB7" w:rsidRPr="00233676" w:rsidRDefault="00554AB7">
      <w:pPr>
        <w:rPr>
          <w:rFonts w:eastAsia="Times New Roman" w:cs="Arial"/>
          <w:color w:val="000000"/>
        </w:rPr>
      </w:pPr>
      <w:r w:rsidRPr="00233676">
        <w:rPr>
          <w:rFonts w:eastAsia="Times New Roman" w:cs="Arial"/>
          <w:color w:val="000000"/>
        </w:rPr>
        <w:t xml:space="preserve">MINIMUM INFORMATION TO BE INCLUDED IN </w:t>
      </w:r>
      <w:r w:rsidR="00711AC3" w:rsidRPr="00233676">
        <w:rPr>
          <w:rFonts w:eastAsia="Times New Roman" w:cs="Arial"/>
          <w:color w:val="000000"/>
        </w:rPr>
        <w:t xml:space="preserve">GRADUATE PROGRAM HANDBOOK </w:t>
      </w:r>
    </w:p>
    <w:p w:rsidR="00711AC3" w:rsidRPr="00233676" w:rsidRDefault="00711AC3">
      <w:pPr>
        <w:rPr>
          <w:rFonts w:eastAsia="Times New Roman" w:cs="Arial"/>
          <w:color w:val="000000"/>
        </w:rPr>
      </w:pPr>
      <w:r w:rsidRPr="00233676">
        <w:rPr>
          <w:rFonts w:eastAsia="Times New Roman" w:cs="Arial"/>
          <w:color w:val="000000"/>
          <w:highlight w:val="yellow"/>
        </w:rPr>
        <w:t>[</w:t>
      </w:r>
      <w:r w:rsidR="00CC2715" w:rsidRPr="00233676">
        <w:rPr>
          <w:rFonts w:eastAsia="Times New Roman" w:cs="Arial"/>
          <w:color w:val="000000"/>
          <w:highlight w:val="yellow"/>
        </w:rPr>
        <w:t>Yellow</w:t>
      </w:r>
      <w:r w:rsidRPr="00233676">
        <w:rPr>
          <w:rFonts w:eastAsia="Times New Roman" w:cs="Arial"/>
          <w:color w:val="000000"/>
          <w:highlight w:val="yellow"/>
        </w:rPr>
        <w:t xml:space="preserve"> highlighted text refers to information the program need</w:t>
      </w:r>
      <w:r w:rsidR="00037BEE" w:rsidRPr="00233676">
        <w:rPr>
          <w:rFonts w:eastAsia="Times New Roman" w:cs="Arial"/>
          <w:color w:val="000000"/>
          <w:highlight w:val="yellow"/>
        </w:rPr>
        <w:t>s</w:t>
      </w:r>
      <w:r w:rsidRPr="00233676">
        <w:rPr>
          <w:rFonts w:eastAsia="Times New Roman" w:cs="Arial"/>
          <w:color w:val="000000"/>
          <w:highlight w:val="yellow"/>
        </w:rPr>
        <w:t xml:space="preserve"> to develop and insert </w:t>
      </w:r>
      <w:r w:rsidR="00AD600A" w:rsidRPr="00233676">
        <w:rPr>
          <w:rFonts w:eastAsia="Times New Roman" w:cs="Arial"/>
          <w:color w:val="000000"/>
          <w:highlight w:val="yellow"/>
        </w:rPr>
        <w:t xml:space="preserve">in their </w:t>
      </w:r>
      <w:r w:rsidR="00037BEE" w:rsidRPr="00233676">
        <w:rPr>
          <w:rFonts w:eastAsia="Times New Roman" w:cs="Arial"/>
          <w:color w:val="000000"/>
          <w:highlight w:val="yellow"/>
        </w:rPr>
        <w:t>student handbook]</w:t>
      </w:r>
    </w:p>
    <w:p w:rsidR="00711AC3" w:rsidRPr="00233676" w:rsidRDefault="00AD600A" w:rsidP="00037BEE">
      <w:pPr>
        <w:rPr>
          <w:rFonts w:eastAsia="Times New Roman" w:cs="Arial"/>
          <w:b/>
          <w:color w:val="000000"/>
          <w:highlight w:val="yellow"/>
        </w:rPr>
      </w:pPr>
      <w:r w:rsidRPr="00233676">
        <w:rPr>
          <w:rFonts w:eastAsia="Times New Roman" w:cs="Arial"/>
          <w:b/>
          <w:color w:val="000000"/>
          <w:highlight w:val="yellow"/>
        </w:rPr>
        <w:t>Programs, Degree(s), Y</w:t>
      </w:r>
      <w:r w:rsidR="00554AB7" w:rsidRPr="00233676">
        <w:rPr>
          <w:rFonts w:eastAsia="Times New Roman" w:cs="Arial"/>
          <w:b/>
          <w:color w:val="000000"/>
          <w:highlight w:val="yellow"/>
        </w:rPr>
        <w:t>ear</w:t>
      </w:r>
    </w:p>
    <w:p w:rsidR="00711AC3" w:rsidRPr="00233676" w:rsidRDefault="00711AC3" w:rsidP="00C32C23">
      <w:pPr>
        <w:pStyle w:val="ListParagraph"/>
        <w:numPr>
          <w:ilvl w:val="0"/>
          <w:numId w:val="35"/>
        </w:numPr>
        <w:rPr>
          <w:rFonts w:eastAsia="Times New Roman" w:cs="Arial"/>
          <w:b/>
          <w:color w:val="000000"/>
        </w:rPr>
      </w:pPr>
      <w:r w:rsidRPr="00233676">
        <w:rPr>
          <w:rFonts w:eastAsia="Times New Roman" w:cs="Arial"/>
          <w:b/>
          <w:color w:val="000000"/>
          <w:highlight w:val="yellow"/>
        </w:rPr>
        <w:t>General</w:t>
      </w:r>
      <w:r w:rsidRPr="00233676">
        <w:rPr>
          <w:rFonts w:eastAsia="Times New Roman" w:cs="Arial"/>
          <w:b/>
          <w:color w:val="000000"/>
        </w:rPr>
        <w:t xml:space="preserve"> </w:t>
      </w:r>
      <w:r w:rsidRPr="00233676">
        <w:rPr>
          <w:rFonts w:eastAsia="Times New Roman" w:cs="Arial"/>
          <w:b/>
          <w:color w:val="000000"/>
          <w:highlight w:val="yellow"/>
        </w:rPr>
        <w:t>Contact Information</w:t>
      </w:r>
    </w:p>
    <w:p w:rsidR="00AE77B8" w:rsidRPr="00233676" w:rsidRDefault="00AE77B8" w:rsidP="00AE77B8">
      <w:pPr>
        <w:pStyle w:val="ListParagraph"/>
        <w:rPr>
          <w:rFonts w:eastAsia="Times New Roman" w:cs="Arial"/>
          <w:b/>
          <w:color w:val="000000"/>
        </w:rPr>
      </w:pPr>
    </w:p>
    <w:p w:rsidR="00711AC3" w:rsidRPr="00233676" w:rsidRDefault="00711AC3" w:rsidP="00C32C23">
      <w:pPr>
        <w:pStyle w:val="ListParagraph"/>
        <w:numPr>
          <w:ilvl w:val="1"/>
          <w:numId w:val="35"/>
        </w:numPr>
        <w:rPr>
          <w:rFonts w:eastAsia="Times New Roman" w:cs="Arial"/>
          <w:color w:val="000000"/>
          <w:highlight w:val="yellow"/>
        </w:rPr>
      </w:pPr>
      <w:r w:rsidRPr="00233676">
        <w:rPr>
          <w:rFonts w:eastAsia="Times New Roman" w:cs="Arial"/>
          <w:color w:val="000000"/>
          <w:highlight w:val="yellow"/>
        </w:rPr>
        <w:t>Program-specific</w:t>
      </w:r>
      <w:r w:rsidR="00CC2715" w:rsidRPr="00233676">
        <w:rPr>
          <w:rFonts w:eastAsia="Times New Roman" w:cs="Arial"/>
          <w:color w:val="000000"/>
          <w:highlight w:val="yellow"/>
        </w:rPr>
        <w:t xml:space="preserve"> contacts [</w:t>
      </w:r>
      <w:r w:rsidRPr="00233676">
        <w:rPr>
          <w:rFonts w:eastAsia="Times New Roman" w:cs="Arial"/>
          <w:color w:val="000000"/>
          <w:highlight w:val="yellow"/>
        </w:rPr>
        <w:t>names, role</w:t>
      </w:r>
      <w:r w:rsidR="00CC2715" w:rsidRPr="00233676">
        <w:rPr>
          <w:rFonts w:eastAsia="Times New Roman" w:cs="Arial"/>
          <w:color w:val="000000"/>
          <w:highlight w:val="yellow"/>
        </w:rPr>
        <w:t>(s)</w:t>
      </w:r>
      <w:r w:rsidRPr="00233676">
        <w:rPr>
          <w:rFonts w:eastAsia="Times New Roman" w:cs="Arial"/>
          <w:color w:val="000000"/>
          <w:highlight w:val="yellow"/>
        </w:rPr>
        <w:t xml:space="preserve"> of contact person, contact information</w:t>
      </w:r>
      <w:r w:rsidR="00CC2715" w:rsidRPr="00233676">
        <w:rPr>
          <w:rFonts w:eastAsia="Times New Roman" w:cs="Arial"/>
          <w:color w:val="000000"/>
          <w:highlight w:val="yellow"/>
        </w:rPr>
        <w:t xml:space="preserve"> (email, phone numbers</w:t>
      </w:r>
      <w:r w:rsidRPr="00233676">
        <w:rPr>
          <w:rFonts w:eastAsia="Times New Roman" w:cs="Arial"/>
          <w:color w:val="000000"/>
          <w:highlight w:val="yellow"/>
        </w:rPr>
        <w:t>)</w:t>
      </w:r>
      <w:r w:rsidR="00CC2715" w:rsidRPr="00233676">
        <w:rPr>
          <w:rFonts w:eastAsia="Times New Roman" w:cs="Arial"/>
          <w:color w:val="000000"/>
          <w:highlight w:val="yellow"/>
        </w:rPr>
        <w:t>]</w:t>
      </w:r>
      <w:r w:rsidR="0016027A" w:rsidRPr="00233676">
        <w:rPr>
          <w:rFonts w:eastAsia="Times New Roman" w:cs="Arial"/>
          <w:color w:val="000000"/>
          <w:highlight w:val="yellow"/>
        </w:rPr>
        <w:t xml:space="preserve">. Examples of the types of contacts </w:t>
      </w:r>
      <w:r w:rsidR="00554AB7" w:rsidRPr="00233676">
        <w:rPr>
          <w:rFonts w:eastAsia="Times New Roman" w:cs="Arial"/>
          <w:color w:val="000000"/>
          <w:highlight w:val="yellow"/>
        </w:rPr>
        <w:t>are:</w:t>
      </w:r>
    </w:p>
    <w:p w:rsidR="0016027A" w:rsidRPr="00233676" w:rsidRDefault="0016027A" w:rsidP="00C32C23">
      <w:pPr>
        <w:pStyle w:val="ListParagraph"/>
        <w:numPr>
          <w:ilvl w:val="2"/>
          <w:numId w:val="35"/>
        </w:numPr>
        <w:rPr>
          <w:rFonts w:eastAsia="Times New Roman" w:cs="Arial"/>
          <w:color w:val="000000"/>
          <w:highlight w:val="yellow"/>
        </w:rPr>
      </w:pPr>
      <w:r w:rsidRPr="00233676">
        <w:rPr>
          <w:rFonts w:eastAsia="Times New Roman" w:cs="Arial"/>
          <w:color w:val="000000"/>
          <w:highlight w:val="yellow"/>
        </w:rPr>
        <w:t>The academic point person for the program</w:t>
      </w:r>
      <w:r w:rsidR="00554AB7" w:rsidRPr="00233676">
        <w:rPr>
          <w:rFonts w:eastAsia="Times New Roman" w:cs="Arial"/>
          <w:color w:val="000000"/>
          <w:highlight w:val="yellow"/>
        </w:rPr>
        <w:t>, such as graduate program director</w:t>
      </w:r>
    </w:p>
    <w:p w:rsidR="0016027A" w:rsidRPr="00233676" w:rsidRDefault="0016027A" w:rsidP="00C32C23">
      <w:pPr>
        <w:pStyle w:val="ListParagraph"/>
        <w:numPr>
          <w:ilvl w:val="2"/>
          <w:numId w:val="35"/>
        </w:numPr>
        <w:rPr>
          <w:rFonts w:eastAsia="Times New Roman" w:cs="Arial"/>
          <w:color w:val="000000"/>
          <w:highlight w:val="yellow"/>
        </w:rPr>
      </w:pPr>
      <w:r w:rsidRPr="00233676">
        <w:rPr>
          <w:rFonts w:eastAsia="Times New Roman" w:cs="Arial"/>
          <w:color w:val="000000"/>
          <w:highlight w:val="yellow"/>
        </w:rPr>
        <w:t>The administrative point person for the program</w:t>
      </w:r>
    </w:p>
    <w:p w:rsidR="0016027A" w:rsidRPr="00233676" w:rsidRDefault="0016027A" w:rsidP="00C32C23">
      <w:pPr>
        <w:pStyle w:val="ListParagraph"/>
        <w:numPr>
          <w:ilvl w:val="2"/>
          <w:numId w:val="35"/>
        </w:numPr>
        <w:rPr>
          <w:rFonts w:eastAsia="Times New Roman" w:cs="Arial"/>
          <w:color w:val="000000"/>
          <w:highlight w:val="yellow"/>
        </w:rPr>
      </w:pPr>
      <w:r w:rsidRPr="00233676">
        <w:rPr>
          <w:rFonts w:eastAsia="Times New Roman" w:cs="Arial"/>
          <w:color w:val="000000"/>
          <w:highlight w:val="yellow"/>
        </w:rPr>
        <w:t>The point person for scheduling classes</w:t>
      </w:r>
      <w:r w:rsidR="00AE77B8" w:rsidRPr="00233676">
        <w:rPr>
          <w:rFonts w:eastAsia="Times New Roman" w:cs="Arial"/>
          <w:color w:val="000000"/>
          <w:highlight w:val="yellow"/>
        </w:rPr>
        <w:t xml:space="preserve"> for GTA assignments</w:t>
      </w:r>
    </w:p>
    <w:p w:rsidR="0016027A" w:rsidRPr="00233676" w:rsidRDefault="0016027A" w:rsidP="00C32C23">
      <w:pPr>
        <w:pStyle w:val="ListParagraph"/>
        <w:numPr>
          <w:ilvl w:val="2"/>
          <w:numId w:val="35"/>
        </w:numPr>
        <w:rPr>
          <w:rFonts w:eastAsia="Times New Roman" w:cs="Arial"/>
          <w:color w:val="000000"/>
          <w:highlight w:val="yellow"/>
        </w:rPr>
      </w:pPr>
      <w:r w:rsidRPr="00233676">
        <w:rPr>
          <w:rFonts w:eastAsia="Times New Roman" w:cs="Arial"/>
          <w:color w:val="000000"/>
          <w:highlight w:val="yellow"/>
        </w:rPr>
        <w:t xml:space="preserve">The point person for </w:t>
      </w:r>
      <w:r w:rsidR="00554AB7" w:rsidRPr="00233676">
        <w:rPr>
          <w:rFonts w:eastAsia="Times New Roman" w:cs="Arial"/>
          <w:color w:val="000000"/>
          <w:highlight w:val="yellow"/>
        </w:rPr>
        <w:t>reimbursement</w:t>
      </w:r>
      <w:r w:rsidR="00E40DA5" w:rsidRPr="00233676">
        <w:rPr>
          <w:rFonts w:eastAsia="Times New Roman" w:cs="Arial"/>
          <w:color w:val="000000"/>
          <w:highlight w:val="yellow"/>
        </w:rPr>
        <w:t xml:space="preserve"> (travel and other expenses)</w:t>
      </w:r>
    </w:p>
    <w:p w:rsidR="00CC2715" w:rsidRPr="00233676" w:rsidRDefault="00CC2715" w:rsidP="00C32C23">
      <w:pPr>
        <w:pStyle w:val="ListParagraph"/>
        <w:numPr>
          <w:ilvl w:val="2"/>
          <w:numId w:val="35"/>
        </w:numPr>
        <w:rPr>
          <w:rFonts w:eastAsia="Times New Roman" w:cs="Arial"/>
          <w:color w:val="000000"/>
          <w:highlight w:val="yellow"/>
        </w:rPr>
      </w:pPr>
      <w:r w:rsidRPr="00233676">
        <w:rPr>
          <w:rFonts w:eastAsia="Times New Roman" w:cs="Arial"/>
          <w:color w:val="000000"/>
          <w:highlight w:val="yellow"/>
        </w:rPr>
        <w:t xml:space="preserve">The point person for </w:t>
      </w:r>
      <w:r w:rsidR="00AE77B8" w:rsidRPr="00233676">
        <w:rPr>
          <w:rFonts w:eastAsia="Times New Roman" w:cs="Arial"/>
          <w:color w:val="000000"/>
          <w:highlight w:val="yellow"/>
        </w:rPr>
        <w:t xml:space="preserve">course </w:t>
      </w:r>
      <w:r w:rsidRPr="00233676">
        <w:rPr>
          <w:rFonts w:eastAsia="Times New Roman" w:cs="Arial"/>
          <w:color w:val="000000"/>
          <w:highlight w:val="yellow"/>
        </w:rPr>
        <w:t>overrides</w:t>
      </w:r>
    </w:p>
    <w:p w:rsidR="00BD5ACE" w:rsidRPr="00233676" w:rsidRDefault="00BD5ACE" w:rsidP="00BD5ACE">
      <w:pPr>
        <w:pStyle w:val="ListParagraph"/>
        <w:ind w:left="1440"/>
        <w:rPr>
          <w:rFonts w:eastAsia="Times New Roman" w:cs="Arial"/>
          <w:b/>
          <w:color w:val="000000"/>
          <w:highlight w:val="yellow"/>
        </w:rPr>
      </w:pPr>
    </w:p>
    <w:p w:rsidR="00711AC3" w:rsidRPr="00233676" w:rsidRDefault="00711AC3" w:rsidP="00C32C23">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t>Program website</w:t>
      </w:r>
      <w:r w:rsidR="00CC2715" w:rsidRPr="00233676">
        <w:rPr>
          <w:rFonts w:eastAsia="Times New Roman" w:cs="Arial"/>
          <w:b/>
          <w:color w:val="000000"/>
          <w:highlight w:val="yellow"/>
        </w:rPr>
        <w:t xml:space="preserve"> address</w:t>
      </w:r>
    </w:p>
    <w:p w:rsidR="00BD5ACE" w:rsidRPr="00233676" w:rsidRDefault="00BD5ACE" w:rsidP="00BD5ACE">
      <w:pPr>
        <w:pStyle w:val="ListParagraph"/>
        <w:ind w:left="1440"/>
        <w:rPr>
          <w:rFonts w:eastAsia="Times New Roman" w:cs="Arial"/>
          <w:b/>
          <w:color w:val="000000"/>
        </w:rPr>
      </w:pPr>
    </w:p>
    <w:p w:rsidR="0016027A" w:rsidRPr="00233676" w:rsidRDefault="00711AC3" w:rsidP="00C32C23">
      <w:pPr>
        <w:pStyle w:val="ListParagraph"/>
        <w:numPr>
          <w:ilvl w:val="1"/>
          <w:numId w:val="35"/>
        </w:numPr>
        <w:rPr>
          <w:rFonts w:eastAsia="Times New Roman" w:cs="Arial"/>
          <w:b/>
          <w:color w:val="000000"/>
        </w:rPr>
      </w:pPr>
      <w:r w:rsidRPr="00233676">
        <w:rPr>
          <w:rFonts w:eastAsia="Times New Roman" w:cs="Arial"/>
          <w:b/>
          <w:color w:val="000000"/>
        </w:rPr>
        <w:t>Graduate School</w:t>
      </w:r>
      <w:r w:rsidR="0016027A" w:rsidRPr="00233676">
        <w:rPr>
          <w:rFonts w:eastAsia="Times New Roman" w:cs="Arial"/>
          <w:b/>
          <w:color w:val="000000"/>
        </w:rPr>
        <w:t xml:space="preserve"> </w:t>
      </w:r>
    </w:p>
    <w:p w:rsidR="0016027A" w:rsidRPr="00233676" w:rsidRDefault="0016027A" w:rsidP="0016027A">
      <w:pPr>
        <w:pStyle w:val="ListParagraph"/>
        <w:ind w:left="1440"/>
        <w:rPr>
          <w:rFonts w:eastAsia="Times New Roman" w:cs="Arial"/>
          <w:color w:val="000000"/>
        </w:rPr>
      </w:pPr>
    </w:p>
    <w:p w:rsidR="00C47400" w:rsidRPr="00233676" w:rsidRDefault="00C47400" w:rsidP="0016027A">
      <w:pPr>
        <w:pStyle w:val="ListParagraph"/>
        <w:ind w:left="1440"/>
        <w:rPr>
          <w:rFonts w:eastAsia="Times New Roman" w:cs="Arial"/>
          <w:color w:val="000000"/>
        </w:rPr>
      </w:pPr>
      <w:r w:rsidRPr="00233676">
        <w:rPr>
          <w:rFonts w:eastAsia="Times New Roman" w:cs="Arial"/>
          <w:color w:val="000000"/>
        </w:rPr>
        <w:t xml:space="preserve">What is the </w:t>
      </w:r>
      <w:hyperlink r:id="rId5" w:history="1">
        <w:r w:rsidR="00037BEE" w:rsidRPr="00233676">
          <w:rPr>
            <w:rStyle w:val="Hyperlink"/>
            <w:rFonts w:eastAsia="Times New Roman" w:cs="Arial"/>
          </w:rPr>
          <w:t>Graduate School</w:t>
        </w:r>
      </w:hyperlink>
      <w:r w:rsidRPr="00233676">
        <w:rPr>
          <w:rFonts w:eastAsia="Times New Roman" w:cs="Arial"/>
          <w:color w:val="000000"/>
        </w:rPr>
        <w:t>?</w:t>
      </w:r>
    </w:p>
    <w:p w:rsidR="00C47400" w:rsidRPr="00233676" w:rsidRDefault="0016027A" w:rsidP="00C32C23">
      <w:pPr>
        <w:pStyle w:val="Heading4"/>
        <w:numPr>
          <w:ilvl w:val="0"/>
          <w:numId w:val="37"/>
        </w:numPr>
        <w:rPr>
          <w:rFonts w:asciiTheme="minorHAnsi" w:hAnsiTheme="minorHAnsi" w:cs="Arial"/>
          <w:b w:val="0"/>
          <w:sz w:val="22"/>
          <w:szCs w:val="22"/>
        </w:rPr>
      </w:pPr>
      <w:r w:rsidRPr="00233676">
        <w:rPr>
          <w:rFonts w:asciiTheme="minorHAnsi" w:hAnsiTheme="minorHAnsi" w:cs="Arial"/>
          <w:b w:val="0"/>
          <w:color w:val="000000"/>
          <w:sz w:val="22"/>
          <w:szCs w:val="22"/>
        </w:rPr>
        <w:t xml:space="preserve">The Graduate School at </w:t>
      </w:r>
      <w:r w:rsidR="00F26D23" w:rsidRPr="00233676">
        <w:rPr>
          <w:rFonts w:asciiTheme="minorHAnsi" w:hAnsiTheme="minorHAnsi" w:cs="Arial"/>
          <w:b w:val="0"/>
          <w:color w:val="000000"/>
          <w:sz w:val="22"/>
          <w:szCs w:val="22"/>
        </w:rPr>
        <w:t>OSU</w:t>
      </w:r>
      <w:r w:rsidRPr="00233676">
        <w:rPr>
          <w:rFonts w:asciiTheme="minorHAnsi" w:hAnsiTheme="minorHAnsi" w:cs="Arial"/>
          <w:b w:val="0"/>
          <w:color w:val="000000"/>
          <w:sz w:val="22"/>
          <w:szCs w:val="22"/>
        </w:rPr>
        <w:t xml:space="preserve"> assures quality and </w:t>
      </w:r>
      <w:r w:rsidR="003540F9" w:rsidRPr="00233676">
        <w:rPr>
          <w:rFonts w:asciiTheme="minorHAnsi" w:hAnsiTheme="minorHAnsi" w:cs="Arial"/>
          <w:b w:val="0"/>
          <w:color w:val="000000"/>
          <w:sz w:val="22"/>
          <w:szCs w:val="22"/>
        </w:rPr>
        <w:t>consistent</w:t>
      </w:r>
      <w:r w:rsidRPr="00233676">
        <w:rPr>
          <w:rFonts w:asciiTheme="minorHAnsi" w:hAnsiTheme="minorHAnsi" w:cs="Arial"/>
          <w:b w:val="0"/>
          <w:color w:val="000000"/>
          <w:sz w:val="22"/>
          <w:szCs w:val="22"/>
        </w:rPr>
        <w:t xml:space="preserve"> interpretation of </w:t>
      </w:r>
      <w:r w:rsidR="00D23F09" w:rsidRPr="00233676">
        <w:rPr>
          <w:rFonts w:asciiTheme="minorHAnsi" w:hAnsiTheme="minorHAnsi" w:cs="Arial"/>
          <w:b w:val="0"/>
          <w:color w:val="000000"/>
          <w:sz w:val="22"/>
          <w:szCs w:val="22"/>
        </w:rPr>
        <w:t xml:space="preserve">Graduate Council </w:t>
      </w:r>
      <w:r w:rsidRPr="00233676">
        <w:rPr>
          <w:rFonts w:asciiTheme="minorHAnsi" w:hAnsiTheme="minorHAnsi" w:cs="Arial"/>
          <w:b w:val="0"/>
          <w:color w:val="000000"/>
          <w:sz w:val="22"/>
          <w:szCs w:val="22"/>
        </w:rPr>
        <w:t xml:space="preserve">policies </w:t>
      </w:r>
      <w:r w:rsidR="00AA4846" w:rsidRPr="00233676">
        <w:rPr>
          <w:rFonts w:asciiTheme="minorHAnsi" w:hAnsiTheme="minorHAnsi" w:cs="Arial"/>
          <w:b w:val="0"/>
          <w:color w:val="000000"/>
          <w:sz w:val="22"/>
          <w:szCs w:val="22"/>
        </w:rPr>
        <w:t xml:space="preserve">related </w:t>
      </w:r>
      <w:r w:rsidRPr="00233676">
        <w:rPr>
          <w:rFonts w:asciiTheme="minorHAnsi" w:hAnsiTheme="minorHAnsi" w:cs="Arial"/>
          <w:b w:val="0"/>
          <w:color w:val="000000"/>
          <w:sz w:val="22"/>
          <w:szCs w:val="22"/>
        </w:rPr>
        <w:t xml:space="preserve">to graduate education across </w:t>
      </w:r>
      <w:r w:rsidR="00AA4846" w:rsidRPr="00233676">
        <w:rPr>
          <w:rFonts w:asciiTheme="minorHAnsi" w:hAnsiTheme="minorHAnsi" w:cs="Arial"/>
          <w:b w:val="0"/>
          <w:color w:val="000000"/>
          <w:sz w:val="22"/>
          <w:szCs w:val="22"/>
        </w:rPr>
        <w:t>all programs</w:t>
      </w:r>
      <w:r w:rsidR="00C47400" w:rsidRPr="00233676">
        <w:rPr>
          <w:rFonts w:asciiTheme="minorHAnsi" w:hAnsiTheme="minorHAnsi" w:cs="Arial"/>
          <w:b w:val="0"/>
          <w:color w:val="000000"/>
          <w:sz w:val="22"/>
          <w:szCs w:val="22"/>
        </w:rPr>
        <w:t xml:space="preserve">. </w:t>
      </w:r>
      <w:r w:rsidR="00C47400" w:rsidRPr="00233676">
        <w:rPr>
          <w:rFonts w:asciiTheme="minorHAnsi" w:hAnsiTheme="minorHAnsi" w:cs="Arial"/>
          <w:b w:val="0"/>
          <w:sz w:val="22"/>
          <w:szCs w:val="22"/>
        </w:rPr>
        <w:t xml:space="preserve">The </w:t>
      </w:r>
      <w:hyperlink r:id="rId6" w:tgtFrame="popup" w:history="1">
        <w:r w:rsidR="00C47400" w:rsidRPr="00233676">
          <w:rPr>
            <w:rFonts w:asciiTheme="minorHAnsi" w:hAnsiTheme="minorHAnsi" w:cs="Arial"/>
            <w:b w:val="0"/>
            <w:color w:val="0000FF"/>
            <w:sz w:val="22"/>
            <w:szCs w:val="22"/>
            <w:u w:val="single"/>
          </w:rPr>
          <w:t>OSU Catalog</w:t>
        </w:r>
      </w:hyperlink>
      <w:r w:rsidR="00C47400" w:rsidRPr="00233676">
        <w:rPr>
          <w:rFonts w:asciiTheme="minorHAnsi" w:hAnsiTheme="minorHAnsi" w:cs="Arial"/>
          <w:b w:val="0"/>
          <w:sz w:val="22"/>
          <w:szCs w:val="22"/>
        </w:rPr>
        <w:t xml:space="preserve"> is the official source for information regarding OSU graduate education policy and procedures. It is the student's responsibility to refer to the catalog for this information.</w:t>
      </w:r>
    </w:p>
    <w:p w:rsidR="00C47400" w:rsidRPr="00233676" w:rsidRDefault="00C47400" w:rsidP="00C32C23">
      <w:pPr>
        <w:pStyle w:val="ListParagraph"/>
        <w:numPr>
          <w:ilvl w:val="0"/>
          <w:numId w:val="36"/>
        </w:numPr>
        <w:rPr>
          <w:rFonts w:eastAsia="Times New Roman" w:cs="Arial"/>
          <w:color w:val="000000"/>
        </w:rPr>
      </w:pPr>
      <w:r w:rsidRPr="00233676">
        <w:rPr>
          <w:rFonts w:eastAsia="Times New Roman" w:cs="Arial"/>
          <w:color w:val="000000"/>
        </w:rPr>
        <w:t xml:space="preserve">The Graduate School supports students throughout the academic </w:t>
      </w:r>
      <w:hyperlink r:id="rId7" w:history="1">
        <w:r w:rsidR="00037BEE" w:rsidRPr="00233676">
          <w:rPr>
            <w:rStyle w:val="Hyperlink"/>
            <w:rFonts w:eastAsia="Times New Roman" w:cs="Arial"/>
          </w:rPr>
          <w:t>lifecycle</w:t>
        </w:r>
      </w:hyperlink>
      <w:r w:rsidRPr="00233676">
        <w:rPr>
          <w:rFonts w:eastAsia="Times New Roman" w:cs="Arial"/>
          <w:color w:val="000000"/>
        </w:rPr>
        <w:t xml:space="preserve">, from admissions to degree completion. </w:t>
      </w:r>
    </w:p>
    <w:p w:rsidR="0033727C" w:rsidRPr="00233676" w:rsidRDefault="0033727C" w:rsidP="00C47400">
      <w:pPr>
        <w:pStyle w:val="ListParagraph"/>
        <w:rPr>
          <w:rFonts w:eastAsia="Times New Roman" w:cs="Arial"/>
          <w:color w:val="000000"/>
        </w:rPr>
      </w:pPr>
    </w:p>
    <w:p w:rsidR="00C47400" w:rsidRPr="00233676" w:rsidRDefault="0016027A" w:rsidP="00C32C23">
      <w:pPr>
        <w:pStyle w:val="ListParagraph"/>
        <w:numPr>
          <w:ilvl w:val="0"/>
          <w:numId w:val="36"/>
        </w:numPr>
        <w:rPr>
          <w:rFonts w:eastAsia="Times New Roman" w:cs="Arial"/>
          <w:color w:val="000000"/>
        </w:rPr>
      </w:pPr>
      <w:r w:rsidRPr="00233676">
        <w:rPr>
          <w:rFonts w:eastAsia="Times New Roman" w:cs="Arial"/>
          <w:color w:val="000000"/>
        </w:rPr>
        <w:t>The Graduate School</w:t>
      </w:r>
      <w:r w:rsidR="007070E7">
        <w:rPr>
          <w:rFonts w:eastAsia="Times New Roman" w:cs="Arial"/>
          <w:color w:val="000000"/>
        </w:rPr>
        <w:t>,</w:t>
      </w:r>
      <w:r w:rsidRPr="00233676">
        <w:rPr>
          <w:rFonts w:eastAsia="Times New Roman" w:cs="Arial"/>
          <w:color w:val="000000"/>
        </w:rPr>
        <w:t xml:space="preserve"> </w:t>
      </w:r>
      <w:r w:rsidR="007070E7">
        <w:rPr>
          <w:rFonts w:eastAsia="Times New Roman" w:cs="Arial"/>
          <w:color w:val="000000"/>
        </w:rPr>
        <w:t xml:space="preserve">and its campus partners, </w:t>
      </w:r>
      <w:r w:rsidRPr="00233676">
        <w:rPr>
          <w:rFonts w:eastAsia="Times New Roman" w:cs="Arial"/>
          <w:color w:val="000000"/>
        </w:rPr>
        <w:t xml:space="preserve">offer an array of </w:t>
      </w:r>
      <w:hyperlink r:id="rId8" w:history="1">
        <w:r w:rsidR="00C90364" w:rsidRPr="00233676">
          <w:rPr>
            <w:rStyle w:val="Hyperlink"/>
            <w:rFonts w:eastAsia="Times New Roman" w:cs="Arial"/>
          </w:rPr>
          <w:t>professio</w:t>
        </w:r>
        <w:r w:rsidR="00C90364" w:rsidRPr="00233676">
          <w:rPr>
            <w:rStyle w:val="Hyperlink"/>
            <w:rFonts w:eastAsia="Times New Roman" w:cs="Arial"/>
          </w:rPr>
          <w:t>n</w:t>
        </w:r>
        <w:r w:rsidR="00C90364" w:rsidRPr="00233676">
          <w:rPr>
            <w:rStyle w:val="Hyperlink"/>
            <w:rFonts w:eastAsia="Times New Roman" w:cs="Arial"/>
          </w:rPr>
          <w:t xml:space="preserve">al development </w:t>
        </w:r>
        <w:r w:rsidR="004B7839" w:rsidRPr="00233676">
          <w:rPr>
            <w:rStyle w:val="Hyperlink"/>
            <w:rFonts w:eastAsia="Times New Roman" w:cs="Arial"/>
          </w:rPr>
          <w:t>opportunities</w:t>
        </w:r>
      </w:hyperlink>
      <w:r w:rsidRPr="00233676">
        <w:rPr>
          <w:rFonts w:eastAsia="Times New Roman" w:cs="Arial"/>
          <w:color w:val="000000"/>
        </w:rPr>
        <w:t xml:space="preserve"> specific to the success</w:t>
      </w:r>
      <w:r w:rsidR="00C47400" w:rsidRPr="00233676">
        <w:rPr>
          <w:rFonts w:eastAsia="Times New Roman" w:cs="Arial"/>
          <w:color w:val="000000"/>
        </w:rPr>
        <w:t xml:space="preserve"> of graduate students</w:t>
      </w:r>
      <w:r w:rsidR="00037BEE" w:rsidRPr="00233676">
        <w:rPr>
          <w:rFonts w:eastAsia="Times New Roman" w:cs="Arial"/>
          <w:color w:val="000000"/>
        </w:rPr>
        <w:t xml:space="preserve">. </w:t>
      </w:r>
      <w:r w:rsidR="00C47400" w:rsidRPr="00233676">
        <w:rPr>
          <w:rFonts w:eastAsia="Times New Roman" w:cs="Arial"/>
          <w:color w:val="000000"/>
        </w:rPr>
        <w:t>Topics include</w:t>
      </w:r>
      <w:r w:rsidR="00C90364" w:rsidRPr="00233676">
        <w:rPr>
          <w:rFonts w:eastAsia="Times New Roman" w:cs="Arial"/>
          <w:color w:val="000000"/>
        </w:rPr>
        <w:t xml:space="preserve"> research and ethics, teaching and facilitation, writing and communication, leadership and management, career skills, grad life and wellness</w:t>
      </w:r>
      <w:r w:rsidR="00C47400" w:rsidRPr="00233676">
        <w:rPr>
          <w:rFonts w:eastAsia="Times New Roman" w:cs="Arial"/>
          <w:color w:val="000000"/>
        </w:rPr>
        <w:t>.</w:t>
      </w:r>
      <w:r w:rsidR="00037BEE" w:rsidRPr="00233676">
        <w:rPr>
          <w:rFonts w:eastAsia="Times New Roman" w:cs="Arial"/>
          <w:color w:val="000000"/>
        </w:rPr>
        <w:t xml:space="preserve"> Please visit the Graduate School links to browse our student success offerings.</w:t>
      </w:r>
    </w:p>
    <w:p w:rsidR="00037BEE" w:rsidRPr="00233676" w:rsidRDefault="00037BEE" w:rsidP="00037BEE">
      <w:pPr>
        <w:pStyle w:val="ListParagraph"/>
        <w:ind w:left="2160"/>
        <w:rPr>
          <w:rFonts w:eastAsia="Times New Roman" w:cs="Arial"/>
          <w:color w:val="000000"/>
        </w:rPr>
      </w:pPr>
    </w:p>
    <w:p w:rsidR="00711AC3" w:rsidRPr="00233676" w:rsidRDefault="00F26D23" w:rsidP="00C32C23">
      <w:pPr>
        <w:pStyle w:val="ListParagraph"/>
        <w:numPr>
          <w:ilvl w:val="1"/>
          <w:numId w:val="35"/>
        </w:numPr>
        <w:rPr>
          <w:rFonts w:eastAsia="Times New Roman" w:cs="Arial"/>
          <w:b/>
          <w:color w:val="000000"/>
        </w:rPr>
      </w:pPr>
      <w:r w:rsidRPr="00233676">
        <w:rPr>
          <w:rFonts w:eastAsia="Times New Roman" w:cs="Arial"/>
          <w:b/>
          <w:color w:val="000000"/>
        </w:rPr>
        <w:t xml:space="preserve">University </w:t>
      </w:r>
      <w:r w:rsidR="00E40DA5" w:rsidRPr="00233676">
        <w:rPr>
          <w:rFonts w:eastAsia="Times New Roman" w:cs="Arial"/>
          <w:b/>
          <w:color w:val="000000"/>
        </w:rPr>
        <w:t>E</w:t>
      </w:r>
      <w:r w:rsidR="00711AC3" w:rsidRPr="00233676">
        <w:rPr>
          <w:rFonts w:eastAsia="Times New Roman" w:cs="Arial"/>
          <w:b/>
          <w:color w:val="000000"/>
        </w:rPr>
        <w:t xml:space="preserve">mergency </w:t>
      </w:r>
      <w:r w:rsidR="00E40DA5" w:rsidRPr="00233676">
        <w:rPr>
          <w:rFonts w:eastAsia="Times New Roman" w:cs="Arial"/>
          <w:b/>
          <w:color w:val="000000"/>
        </w:rPr>
        <w:t>C</w:t>
      </w:r>
      <w:r w:rsidR="00711AC3" w:rsidRPr="00233676">
        <w:rPr>
          <w:rFonts w:eastAsia="Times New Roman" w:cs="Arial"/>
          <w:b/>
          <w:color w:val="000000"/>
        </w:rPr>
        <w:t>ontacts</w:t>
      </w:r>
    </w:p>
    <w:p w:rsidR="00B545DC" w:rsidRPr="00233676" w:rsidRDefault="00B545DC" w:rsidP="00B545DC">
      <w:pPr>
        <w:pStyle w:val="ListParagraph"/>
        <w:ind w:left="1440"/>
        <w:rPr>
          <w:rFonts w:eastAsia="Times New Roman" w:cs="Arial"/>
          <w:b/>
          <w:color w:val="000000"/>
        </w:rPr>
      </w:pPr>
    </w:p>
    <w:p w:rsidR="002C5836" w:rsidRPr="00233676" w:rsidRDefault="002C5836" w:rsidP="003540F9">
      <w:pPr>
        <w:pStyle w:val="ListParagraph"/>
        <w:ind w:left="2160"/>
        <w:rPr>
          <w:rFonts w:eastAsia="Times New Roman" w:cs="Arial"/>
          <w:color w:val="000000"/>
        </w:rPr>
      </w:pPr>
      <w:r w:rsidRPr="00233676">
        <w:rPr>
          <w:rFonts w:eastAsia="Times New Roman" w:cs="Arial"/>
          <w:color w:val="000000"/>
        </w:rPr>
        <w:t xml:space="preserve">OSU is dedicated to providing a safe and secure learning and living environment for its community members. </w:t>
      </w:r>
      <w:hyperlink r:id="rId9" w:history="1">
        <w:r w:rsidRPr="00233676">
          <w:rPr>
            <w:rStyle w:val="Hyperlink"/>
            <w:rFonts w:eastAsia="Times New Roman" w:cs="Arial"/>
          </w:rPr>
          <w:t>The D</w:t>
        </w:r>
        <w:r w:rsidRPr="00233676">
          <w:rPr>
            <w:rStyle w:val="Hyperlink"/>
            <w:rFonts w:eastAsia="Times New Roman" w:cs="Arial"/>
          </w:rPr>
          <w:t>e</w:t>
        </w:r>
        <w:r w:rsidRPr="00233676">
          <w:rPr>
            <w:rStyle w:val="Hyperlink"/>
            <w:rFonts w:eastAsia="Times New Roman" w:cs="Arial"/>
          </w:rPr>
          <w:t>partment of Public Safety</w:t>
        </w:r>
      </w:hyperlink>
      <w:r w:rsidRPr="00233676">
        <w:rPr>
          <w:rFonts w:eastAsia="Times New Roman" w:cs="Arial"/>
          <w:color w:val="000000"/>
        </w:rPr>
        <w:t xml:space="preserve"> provides resources, information, emergency phone numbers, and protocols for maintaining </w:t>
      </w:r>
      <w:r w:rsidR="00590ECF" w:rsidRPr="00233676">
        <w:rPr>
          <w:rFonts w:eastAsia="Times New Roman" w:cs="Arial"/>
          <w:color w:val="000000"/>
        </w:rPr>
        <w:t xml:space="preserve">personal </w:t>
      </w:r>
      <w:r w:rsidRPr="00233676">
        <w:rPr>
          <w:rFonts w:eastAsia="Times New Roman" w:cs="Arial"/>
          <w:color w:val="000000"/>
        </w:rPr>
        <w:t>safety</w:t>
      </w:r>
      <w:r w:rsidR="00590ECF" w:rsidRPr="00233676">
        <w:rPr>
          <w:rFonts w:eastAsia="Times New Roman" w:cs="Arial"/>
          <w:color w:val="000000"/>
        </w:rPr>
        <w:t>.</w:t>
      </w:r>
      <w:r w:rsidRPr="00233676">
        <w:rPr>
          <w:rFonts w:eastAsia="Times New Roman" w:cs="Arial"/>
          <w:color w:val="000000"/>
        </w:rPr>
        <w:t xml:space="preserve"> </w:t>
      </w:r>
      <w:r w:rsidR="00590ECF" w:rsidRPr="00233676">
        <w:rPr>
          <w:rFonts w:eastAsia="Times New Roman" w:cs="Arial"/>
          <w:color w:val="000000"/>
        </w:rPr>
        <w:t>S</w:t>
      </w:r>
      <w:r w:rsidRPr="00233676">
        <w:rPr>
          <w:rFonts w:eastAsia="Times New Roman" w:cs="Arial"/>
          <w:color w:val="000000"/>
        </w:rPr>
        <w:t xml:space="preserve">ign up for </w:t>
      </w:r>
      <w:hyperlink r:id="rId10" w:history="1">
        <w:r w:rsidRPr="00233676">
          <w:rPr>
            <w:rStyle w:val="Hyperlink"/>
            <w:rFonts w:eastAsia="Times New Roman" w:cs="Arial"/>
          </w:rPr>
          <w:t>OS</w:t>
        </w:r>
        <w:r w:rsidRPr="00233676">
          <w:rPr>
            <w:rStyle w:val="Hyperlink"/>
            <w:rFonts w:eastAsia="Times New Roman" w:cs="Arial"/>
          </w:rPr>
          <w:t>U</w:t>
        </w:r>
        <w:r w:rsidRPr="00233676">
          <w:rPr>
            <w:rStyle w:val="Hyperlink"/>
            <w:rFonts w:eastAsia="Times New Roman" w:cs="Arial"/>
          </w:rPr>
          <w:t xml:space="preserve"> Alerts</w:t>
        </w:r>
      </w:hyperlink>
      <w:r w:rsidRPr="00233676">
        <w:rPr>
          <w:rFonts w:eastAsia="Times New Roman" w:cs="Arial"/>
          <w:color w:val="000000"/>
        </w:rPr>
        <w:t xml:space="preserve"> to get </w:t>
      </w:r>
      <w:r w:rsidR="00743E6F" w:rsidRPr="00233676">
        <w:rPr>
          <w:rFonts w:eastAsia="Times New Roman" w:cs="Arial"/>
          <w:color w:val="000000"/>
        </w:rPr>
        <w:t xml:space="preserve">timely </w:t>
      </w:r>
      <w:r w:rsidRPr="00233676">
        <w:rPr>
          <w:rFonts w:eastAsia="Times New Roman" w:cs="Arial"/>
          <w:color w:val="000000"/>
        </w:rPr>
        <w:t xml:space="preserve">messages </w:t>
      </w:r>
      <w:r w:rsidR="00743E6F" w:rsidRPr="00233676">
        <w:rPr>
          <w:rFonts w:eastAsia="Times New Roman" w:cs="Arial"/>
          <w:color w:val="000000"/>
        </w:rPr>
        <w:lastRenderedPageBreak/>
        <w:t>delivered right to</w:t>
      </w:r>
      <w:r w:rsidR="007D3461" w:rsidRPr="00233676">
        <w:rPr>
          <w:rFonts w:eastAsia="Times New Roman" w:cs="Arial"/>
          <w:color w:val="000000"/>
        </w:rPr>
        <w:t xml:space="preserve"> your phone or inbox regarding university</w:t>
      </w:r>
      <w:r w:rsidR="00CC0F7E" w:rsidRPr="00233676">
        <w:rPr>
          <w:rFonts w:eastAsia="Times New Roman" w:cs="Arial"/>
          <w:color w:val="000000"/>
        </w:rPr>
        <w:t xml:space="preserve"> closures and</w:t>
      </w:r>
      <w:r w:rsidR="00743E6F" w:rsidRPr="00233676">
        <w:rPr>
          <w:rFonts w:eastAsia="Times New Roman" w:cs="Arial"/>
          <w:color w:val="000000"/>
        </w:rPr>
        <w:t xml:space="preserve"> other emergency situations.  </w:t>
      </w:r>
    </w:p>
    <w:p w:rsidR="00E40DA5" w:rsidRPr="00233676" w:rsidRDefault="00E40DA5" w:rsidP="00E40DA5">
      <w:pPr>
        <w:pStyle w:val="ListParagraph"/>
        <w:rPr>
          <w:rFonts w:eastAsia="Times New Roman" w:cs="Arial"/>
          <w:b/>
          <w:color w:val="000000"/>
        </w:rPr>
      </w:pPr>
    </w:p>
    <w:p w:rsidR="00E40DA5" w:rsidRPr="00233676" w:rsidRDefault="00E40DA5" w:rsidP="00E40DA5">
      <w:pPr>
        <w:pStyle w:val="ListParagraph"/>
        <w:numPr>
          <w:ilvl w:val="0"/>
          <w:numId w:val="35"/>
        </w:numPr>
        <w:rPr>
          <w:rFonts w:eastAsia="Times New Roman" w:cs="Arial"/>
          <w:b/>
          <w:color w:val="000000"/>
        </w:rPr>
      </w:pPr>
      <w:r w:rsidRPr="00233676">
        <w:rPr>
          <w:rFonts w:eastAsia="Times New Roman" w:cs="Arial"/>
          <w:b/>
          <w:color w:val="000000"/>
        </w:rPr>
        <w:t xml:space="preserve">Academic and Support Resources </w:t>
      </w:r>
    </w:p>
    <w:p w:rsidR="00E40DA5" w:rsidRPr="00233676" w:rsidRDefault="00E40DA5" w:rsidP="00E40DA5">
      <w:pPr>
        <w:pStyle w:val="ListParagraph"/>
        <w:rPr>
          <w:rFonts w:eastAsia="Times New Roman" w:cs="Arial"/>
          <w:color w:val="000000"/>
        </w:rPr>
      </w:pPr>
    </w:p>
    <w:p w:rsidR="00E40DA5" w:rsidRPr="00792C8E" w:rsidRDefault="00E40DA5" w:rsidP="00E40DA5">
      <w:pPr>
        <w:pStyle w:val="ListParagraph"/>
        <w:rPr>
          <w:rFonts w:eastAsia="Times New Roman" w:cs="Arial"/>
          <w:color w:val="000000" w:themeColor="text1"/>
        </w:rPr>
      </w:pPr>
      <w:r w:rsidRPr="00233676">
        <w:rPr>
          <w:rFonts w:eastAsia="Times New Roman" w:cs="Arial"/>
          <w:color w:val="000000"/>
        </w:rPr>
        <w:t>OSU offers a wide array of academic and support resources designed to meet graduate student needs. Some of the more commonly used resources are included below. For a more complete list</w:t>
      </w:r>
      <w:r w:rsidR="00233676" w:rsidRPr="00233676">
        <w:rPr>
          <w:rFonts w:eastAsia="Times New Roman" w:cs="Arial"/>
          <w:color w:val="000000"/>
        </w:rPr>
        <w:t>,</w:t>
      </w:r>
      <w:r w:rsidRPr="00233676">
        <w:rPr>
          <w:rFonts w:eastAsia="Times New Roman" w:cs="Arial"/>
          <w:color w:val="000000"/>
        </w:rPr>
        <w:t xml:space="preserve"> please visit the Graduate School’s </w:t>
      </w:r>
      <w:hyperlink r:id="rId11" w:history="1">
        <w:r w:rsidRPr="00233676">
          <w:rPr>
            <w:rStyle w:val="Hyperlink"/>
            <w:rFonts w:eastAsia="Times New Roman" w:cs="Arial"/>
          </w:rPr>
          <w:t>Student Res</w:t>
        </w:r>
        <w:r w:rsidRPr="00233676">
          <w:rPr>
            <w:rStyle w:val="Hyperlink"/>
            <w:rFonts w:eastAsia="Times New Roman" w:cs="Arial"/>
          </w:rPr>
          <w:t>o</w:t>
        </w:r>
        <w:r w:rsidRPr="00233676">
          <w:rPr>
            <w:rStyle w:val="Hyperlink"/>
            <w:rFonts w:eastAsia="Times New Roman" w:cs="Arial"/>
          </w:rPr>
          <w:t>urces web page</w:t>
        </w:r>
      </w:hyperlink>
      <w:r w:rsidRPr="00233676">
        <w:rPr>
          <w:rFonts w:eastAsia="Times New Roman" w:cs="Arial"/>
          <w:color w:val="000000"/>
        </w:rPr>
        <w:t xml:space="preserve">. Note that some services are campus-specific. See also </w:t>
      </w:r>
      <w:hyperlink r:id="rId12" w:history="1">
        <w:r w:rsidRPr="00233676">
          <w:rPr>
            <w:rStyle w:val="Hyperlink"/>
            <w:rFonts w:eastAsia="Times New Roman" w:cs="Arial"/>
          </w:rPr>
          <w:t>OSU Cascades Cam</w:t>
        </w:r>
        <w:r w:rsidRPr="00233676">
          <w:rPr>
            <w:rStyle w:val="Hyperlink"/>
            <w:rFonts w:eastAsia="Times New Roman" w:cs="Arial"/>
          </w:rPr>
          <w:t>p</w:t>
        </w:r>
        <w:r w:rsidRPr="00233676">
          <w:rPr>
            <w:rStyle w:val="Hyperlink"/>
            <w:rFonts w:eastAsia="Times New Roman" w:cs="Arial"/>
          </w:rPr>
          <w:t>us Life</w:t>
        </w:r>
      </w:hyperlink>
      <w:r w:rsidRPr="00233676">
        <w:rPr>
          <w:rFonts w:eastAsia="Times New Roman" w:cs="Arial"/>
          <w:color w:val="000000"/>
        </w:rPr>
        <w:t xml:space="preserve"> and </w:t>
      </w:r>
      <w:hyperlink r:id="rId13" w:history="1">
        <w:r w:rsidRPr="00233676">
          <w:rPr>
            <w:rStyle w:val="Hyperlink"/>
            <w:rFonts w:eastAsia="Times New Roman" w:cs="Arial"/>
          </w:rPr>
          <w:t>Ecampus</w:t>
        </w:r>
        <w:r w:rsidRPr="00233676">
          <w:rPr>
            <w:rStyle w:val="Hyperlink"/>
            <w:rFonts w:eastAsia="Times New Roman" w:cs="Arial"/>
          </w:rPr>
          <w:t xml:space="preserve"> </w:t>
        </w:r>
        <w:r w:rsidRPr="00233676">
          <w:rPr>
            <w:rStyle w:val="Hyperlink"/>
            <w:rFonts w:eastAsia="Times New Roman" w:cs="Arial"/>
          </w:rPr>
          <w:t>Student Services</w:t>
        </w:r>
      </w:hyperlink>
      <w:r w:rsidRPr="00233676">
        <w:rPr>
          <w:rStyle w:val="Hyperlink"/>
          <w:rFonts w:eastAsia="Times New Roman" w:cs="Arial"/>
        </w:rPr>
        <w:t xml:space="preserve"> </w:t>
      </w:r>
      <w:r w:rsidRPr="00792C8E">
        <w:rPr>
          <w:rStyle w:val="Hyperlink"/>
          <w:rFonts w:eastAsia="Times New Roman" w:cs="Arial"/>
          <w:color w:val="000000" w:themeColor="text1"/>
          <w:u w:val="none"/>
        </w:rPr>
        <w:t>for services specifically provided to graduate students pursuing degrees or certificates via those specific venues</w:t>
      </w:r>
      <w:r w:rsidRPr="00792C8E">
        <w:rPr>
          <w:rFonts w:eastAsia="Times New Roman" w:cs="Arial"/>
          <w:color w:val="000000" w:themeColor="text1"/>
        </w:rPr>
        <w:t>.</w:t>
      </w:r>
    </w:p>
    <w:p w:rsidR="00E40DA5" w:rsidRPr="00233676" w:rsidRDefault="007E7F77" w:rsidP="00E40DA5">
      <w:pPr>
        <w:spacing w:after="0"/>
        <w:ind w:left="1080"/>
        <w:rPr>
          <w:rFonts w:eastAsia="Times New Roman" w:cs="Arial"/>
          <w:color w:val="000000"/>
        </w:rPr>
      </w:pPr>
      <w:hyperlink r:id="rId14" w:history="1">
        <w:r w:rsidR="00E40DA5" w:rsidRPr="00233676">
          <w:rPr>
            <w:rStyle w:val="Hyperlink"/>
            <w:rFonts w:eastAsia="Times New Roman" w:cs="Arial"/>
          </w:rPr>
          <w:t>Campus Saf</w:t>
        </w:r>
        <w:r w:rsidR="00E40DA5" w:rsidRPr="00233676">
          <w:rPr>
            <w:rStyle w:val="Hyperlink"/>
            <w:rFonts w:eastAsia="Times New Roman" w:cs="Arial"/>
          </w:rPr>
          <w:t>e</w:t>
        </w:r>
        <w:r w:rsidR="00E40DA5" w:rsidRPr="00233676">
          <w:rPr>
            <w:rStyle w:val="Hyperlink"/>
            <w:rFonts w:eastAsia="Times New Roman" w:cs="Arial"/>
          </w:rPr>
          <w:t>ty</w:t>
        </w:r>
      </w:hyperlink>
      <w:r w:rsidR="00E40DA5" w:rsidRPr="00233676">
        <w:rPr>
          <w:rFonts w:eastAsia="Times New Roman" w:cs="Arial"/>
          <w:color w:val="000000"/>
        </w:rPr>
        <w:t xml:space="preserve"> – Emergency phone numbers, university alerts</w:t>
      </w:r>
    </w:p>
    <w:p w:rsidR="00E40DA5" w:rsidRPr="00233676" w:rsidRDefault="007E7F77" w:rsidP="00E40DA5">
      <w:pPr>
        <w:spacing w:after="0"/>
        <w:ind w:left="1080"/>
        <w:rPr>
          <w:rFonts w:eastAsia="Times New Roman" w:cs="Arial"/>
          <w:color w:val="000000"/>
        </w:rPr>
      </w:pPr>
      <w:hyperlink r:id="rId15" w:history="1">
        <w:r w:rsidR="00E40DA5" w:rsidRPr="00233676">
          <w:rPr>
            <w:rStyle w:val="Hyperlink"/>
            <w:rFonts w:eastAsia="Times New Roman" w:cs="Arial"/>
          </w:rPr>
          <w:t>Career Deve</w:t>
        </w:r>
        <w:r w:rsidR="00E40DA5" w:rsidRPr="00233676">
          <w:rPr>
            <w:rStyle w:val="Hyperlink"/>
            <w:rFonts w:eastAsia="Times New Roman" w:cs="Arial"/>
          </w:rPr>
          <w:t>l</w:t>
        </w:r>
        <w:r w:rsidR="00E40DA5" w:rsidRPr="00233676">
          <w:rPr>
            <w:rStyle w:val="Hyperlink"/>
            <w:rFonts w:eastAsia="Times New Roman" w:cs="Arial"/>
          </w:rPr>
          <w:t>opment Center</w:t>
        </w:r>
      </w:hyperlink>
      <w:r w:rsidR="00E40DA5" w:rsidRPr="00233676">
        <w:rPr>
          <w:rFonts w:eastAsia="Times New Roman" w:cs="Arial"/>
          <w:color w:val="000000"/>
        </w:rPr>
        <w:t xml:space="preserve"> – Resume/CV, networking, job search strategies</w:t>
      </w:r>
    </w:p>
    <w:p w:rsidR="00E40DA5" w:rsidRPr="00233676" w:rsidRDefault="007E7F77" w:rsidP="00E40DA5">
      <w:pPr>
        <w:spacing w:after="0"/>
        <w:ind w:left="1080"/>
        <w:rPr>
          <w:rFonts w:eastAsia="Times New Roman" w:cs="Arial"/>
          <w:color w:val="000000"/>
        </w:rPr>
      </w:pPr>
      <w:hyperlink r:id="rId16" w:history="1">
        <w:r w:rsidR="00E40DA5" w:rsidRPr="00233676">
          <w:rPr>
            <w:rStyle w:val="Hyperlink"/>
            <w:rFonts w:eastAsia="Times New Roman" w:cs="Arial"/>
          </w:rPr>
          <w:t>Childcare and F</w:t>
        </w:r>
        <w:r w:rsidR="00E40DA5" w:rsidRPr="00233676">
          <w:rPr>
            <w:rStyle w:val="Hyperlink"/>
            <w:rFonts w:eastAsia="Times New Roman" w:cs="Arial"/>
          </w:rPr>
          <w:t>a</w:t>
        </w:r>
        <w:r w:rsidR="00E40DA5" w:rsidRPr="00233676">
          <w:rPr>
            <w:rStyle w:val="Hyperlink"/>
            <w:rFonts w:eastAsia="Times New Roman" w:cs="Arial"/>
          </w:rPr>
          <w:t>mily Resources</w:t>
        </w:r>
      </w:hyperlink>
      <w:r w:rsidR="00E40DA5" w:rsidRPr="00233676">
        <w:rPr>
          <w:rFonts w:eastAsia="Times New Roman" w:cs="Arial"/>
          <w:color w:val="000000"/>
        </w:rPr>
        <w:t xml:space="preserve"> – University </w:t>
      </w:r>
      <w:proofErr w:type="gramStart"/>
      <w:r w:rsidR="00E40DA5" w:rsidRPr="00233676">
        <w:rPr>
          <w:rFonts w:eastAsia="Times New Roman" w:cs="Arial"/>
          <w:color w:val="000000"/>
        </w:rPr>
        <w:t>child care</w:t>
      </w:r>
      <w:proofErr w:type="gramEnd"/>
      <w:r w:rsidR="00E40DA5" w:rsidRPr="00233676">
        <w:rPr>
          <w:rFonts w:eastAsia="Times New Roman" w:cs="Arial"/>
          <w:color w:val="000000"/>
        </w:rPr>
        <w:t xml:space="preserve"> centers, child care assistance</w:t>
      </w:r>
    </w:p>
    <w:p w:rsidR="00E40DA5" w:rsidRPr="00233676" w:rsidRDefault="007E7F77" w:rsidP="00E40DA5">
      <w:pPr>
        <w:spacing w:after="0"/>
        <w:ind w:left="1080"/>
        <w:rPr>
          <w:rFonts w:eastAsia="Times New Roman" w:cs="Arial"/>
          <w:color w:val="000000"/>
        </w:rPr>
      </w:pPr>
      <w:hyperlink r:id="rId17" w:history="1">
        <w:r w:rsidR="00E40DA5" w:rsidRPr="00233676">
          <w:rPr>
            <w:rStyle w:val="Hyperlink"/>
            <w:rFonts w:eastAsia="Times New Roman" w:cs="Arial"/>
          </w:rPr>
          <w:t>Counseling and Psycholo</w:t>
        </w:r>
        <w:r w:rsidR="00E40DA5" w:rsidRPr="00233676">
          <w:rPr>
            <w:rStyle w:val="Hyperlink"/>
            <w:rFonts w:eastAsia="Times New Roman" w:cs="Arial"/>
          </w:rPr>
          <w:t>g</w:t>
        </w:r>
        <w:r w:rsidR="00E40DA5" w:rsidRPr="00233676">
          <w:rPr>
            <w:rStyle w:val="Hyperlink"/>
            <w:rFonts w:eastAsia="Times New Roman" w:cs="Arial"/>
          </w:rPr>
          <w:t>ical Services (CAPS)</w:t>
        </w:r>
      </w:hyperlink>
      <w:r w:rsidR="00E40DA5" w:rsidRPr="00233676">
        <w:rPr>
          <w:rFonts w:eastAsia="Times New Roman" w:cs="Arial"/>
          <w:color w:val="000000"/>
        </w:rPr>
        <w:t xml:space="preserve"> – Individual and group counseling </w:t>
      </w:r>
    </w:p>
    <w:p w:rsidR="00E40DA5" w:rsidRPr="00233676" w:rsidRDefault="007E7F77" w:rsidP="00E40DA5">
      <w:pPr>
        <w:spacing w:after="0"/>
        <w:ind w:left="1080"/>
        <w:rPr>
          <w:rFonts w:eastAsia="Times New Roman" w:cs="Arial"/>
          <w:color w:val="000000"/>
        </w:rPr>
      </w:pPr>
      <w:hyperlink r:id="rId18" w:history="1">
        <w:r w:rsidR="00E40DA5" w:rsidRPr="00233676">
          <w:rPr>
            <w:rStyle w:val="Hyperlink"/>
            <w:rFonts w:eastAsia="Times New Roman" w:cs="Arial"/>
          </w:rPr>
          <w:t>Cultural Resource Ce</w:t>
        </w:r>
        <w:r w:rsidR="00E40DA5" w:rsidRPr="00233676">
          <w:rPr>
            <w:rStyle w:val="Hyperlink"/>
            <w:rFonts w:eastAsia="Times New Roman" w:cs="Arial"/>
          </w:rPr>
          <w:t>n</w:t>
        </w:r>
        <w:r w:rsidR="00E40DA5" w:rsidRPr="00233676">
          <w:rPr>
            <w:rStyle w:val="Hyperlink"/>
            <w:rFonts w:eastAsia="Times New Roman" w:cs="Arial"/>
          </w:rPr>
          <w:t>ters</w:t>
        </w:r>
      </w:hyperlink>
      <w:r w:rsidR="00E40DA5" w:rsidRPr="00233676">
        <w:rPr>
          <w:rFonts w:eastAsia="Times New Roman" w:cs="Arial"/>
          <w:color w:val="000000"/>
        </w:rPr>
        <w:t xml:space="preserve"> – </w:t>
      </w:r>
      <w:proofErr w:type="gramStart"/>
      <w:r w:rsidR="00E40DA5" w:rsidRPr="00233676">
        <w:rPr>
          <w:rFonts w:eastAsia="Times New Roman" w:cs="Arial"/>
          <w:color w:val="000000"/>
        </w:rPr>
        <w:t>Cultural</w:t>
      </w:r>
      <w:proofErr w:type="gramEnd"/>
      <w:r w:rsidR="00E40DA5" w:rsidRPr="00233676">
        <w:rPr>
          <w:rFonts w:eastAsia="Times New Roman" w:cs="Arial"/>
          <w:color w:val="000000"/>
        </w:rPr>
        <w:t xml:space="preserve"> based community centers, social support</w:t>
      </w:r>
    </w:p>
    <w:p w:rsidR="00E40DA5" w:rsidRPr="00233676" w:rsidRDefault="007E7F77" w:rsidP="00E40DA5">
      <w:pPr>
        <w:spacing w:after="0"/>
        <w:ind w:left="1080"/>
        <w:rPr>
          <w:rFonts w:eastAsia="Times New Roman" w:cs="Arial"/>
          <w:color w:val="000000"/>
        </w:rPr>
      </w:pPr>
      <w:hyperlink r:id="rId19" w:history="1">
        <w:r w:rsidR="00E40DA5" w:rsidRPr="00233676">
          <w:rPr>
            <w:rStyle w:val="Hyperlink"/>
            <w:rFonts w:eastAsia="Times New Roman" w:cs="Arial"/>
          </w:rPr>
          <w:t>Disability Acces</w:t>
        </w:r>
        <w:r w:rsidR="00E40DA5" w:rsidRPr="00233676">
          <w:rPr>
            <w:rStyle w:val="Hyperlink"/>
            <w:rFonts w:eastAsia="Times New Roman" w:cs="Arial"/>
          </w:rPr>
          <w:t>s</w:t>
        </w:r>
        <w:r w:rsidR="00E40DA5" w:rsidRPr="00233676">
          <w:rPr>
            <w:rStyle w:val="Hyperlink"/>
            <w:rFonts w:eastAsia="Times New Roman" w:cs="Arial"/>
          </w:rPr>
          <w:t xml:space="preserve"> Services (DAS)</w:t>
        </w:r>
      </w:hyperlink>
      <w:r w:rsidR="00E40DA5" w:rsidRPr="00233676">
        <w:rPr>
          <w:rFonts w:eastAsia="Times New Roman" w:cs="Arial"/>
          <w:color w:val="000000"/>
        </w:rPr>
        <w:t xml:space="preserve"> – Academic accommodations </w:t>
      </w:r>
    </w:p>
    <w:p w:rsidR="00E40DA5" w:rsidRPr="00233676" w:rsidRDefault="007E7F77" w:rsidP="00E40DA5">
      <w:pPr>
        <w:spacing w:after="0"/>
        <w:ind w:left="1080"/>
        <w:rPr>
          <w:rFonts w:eastAsia="Times New Roman" w:cs="Arial"/>
          <w:color w:val="000000"/>
        </w:rPr>
      </w:pPr>
      <w:hyperlink r:id="rId20" w:history="1">
        <w:r w:rsidR="00E40DA5" w:rsidRPr="00233676">
          <w:rPr>
            <w:rStyle w:val="Hyperlink"/>
            <w:rFonts w:eastAsia="Times New Roman" w:cs="Arial"/>
          </w:rPr>
          <w:t>Equal Opportuni</w:t>
        </w:r>
        <w:r w:rsidR="00E40DA5" w:rsidRPr="00233676">
          <w:rPr>
            <w:rStyle w:val="Hyperlink"/>
            <w:rFonts w:eastAsia="Times New Roman" w:cs="Arial"/>
          </w:rPr>
          <w:t>t</w:t>
        </w:r>
        <w:r w:rsidR="00E40DA5" w:rsidRPr="00233676">
          <w:rPr>
            <w:rStyle w:val="Hyperlink"/>
            <w:rFonts w:eastAsia="Times New Roman" w:cs="Arial"/>
          </w:rPr>
          <w:t>y and Access (EOA)</w:t>
        </w:r>
      </w:hyperlink>
      <w:r w:rsidR="00E40DA5" w:rsidRPr="00233676">
        <w:rPr>
          <w:rFonts w:eastAsia="Times New Roman" w:cs="Arial"/>
          <w:color w:val="000000"/>
        </w:rPr>
        <w:t xml:space="preserve"> – Employment accommodations, discrimination or bias response</w:t>
      </w:r>
    </w:p>
    <w:p w:rsidR="00E40DA5" w:rsidRPr="00233676" w:rsidRDefault="007E7F77" w:rsidP="00E40DA5">
      <w:pPr>
        <w:spacing w:after="0"/>
        <w:ind w:left="1080"/>
        <w:rPr>
          <w:rFonts w:eastAsia="Times New Roman" w:cs="Arial"/>
          <w:color w:val="000000"/>
        </w:rPr>
      </w:pPr>
      <w:hyperlink r:id="rId21" w:history="1">
        <w:r w:rsidR="00E40DA5" w:rsidRPr="00233676">
          <w:rPr>
            <w:rStyle w:val="Hyperlink"/>
            <w:rFonts w:eastAsia="Times New Roman" w:cs="Arial"/>
          </w:rPr>
          <w:t>Financing your e</w:t>
        </w:r>
        <w:r w:rsidR="00E40DA5" w:rsidRPr="00233676">
          <w:rPr>
            <w:rStyle w:val="Hyperlink"/>
            <w:rFonts w:eastAsia="Times New Roman" w:cs="Arial"/>
          </w:rPr>
          <w:t>d</w:t>
        </w:r>
        <w:r w:rsidR="00E40DA5" w:rsidRPr="00233676">
          <w:rPr>
            <w:rStyle w:val="Hyperlink"/>
            <w:rFonts w:eastAsia="Times New Roman" w:cs="Arial"/>
          </w:rPr>
          <w:t>ucation</w:t>
        </w:r>
      </w:hyperlink>
      <w:r w:rsidR="00E40DA5" w:rsidRPr="00233676">
        <w:rPr>
          <w:rFonts w:eastAsia="Times New Roman" w:cs="Arial"/>
          <w:color w:val="000000"/>
        </w:rPr>
        <w:t xml:space="preserve"> – Funding options and information, graduate awards</w:t>
      </w:r>
    </w:p>
    <w:p w:rsidR="00E40DA5" w:rsidRPr="00233676" w:rsidRDefault="00792C8E" w:rsidP="00E40DA5">
      <w:pPr>
        <w:spacing w:after="0"/>
        <w:ind w:left="1080"/>
        <w:rPr>
          <w:rFonts w:eastAsia="Times New Roman" w:cs="Arial"/>
          <w:color w:val="000000"/>
        </w:rPr>
      </w:pPr>
      <w:hyperlink r:id="rId22" w:history="1">
        <w:r w:rsidR="00E40DA5" w:rsidRPr="00792C8E">
          <w:rPr>
            <w:rStyle w:val="Hyperlink"/>
            <w:rFonts w:eastAsia="Times New Roman" w:cs="Arial"/>
          </w:rPr>
          <w:t xml:space="preserve">Graduate Student </w:t>
        </w:r>
        <w:r w:rsidRPr="00792C8E">
          <w:rPr>
            <w:rStyle w:val="Hyperlink"/>
            <w:rFonts w:eastAsia="Times New Roman" w:cs="Arial"/>
          </w:rPr>
          <w:t>Commons</w:t>
        </w:r>
      </w:hyperlink>
      <w:r w:rsidR="00E40DA5" w:rsidRPr="00233676">
        <w:rPr>
          <w:rFonts w:eastAsia="Times New Roman" w:cs="Arial"/>
          <w:color w:val="000000"/>
        </w:rPr>
        <w:t xml:space="preserve"> – Lounge, study space, reservable meeting rooms</w:t>
      </w:r>
    </w:p>
    <w:p w:rsidR="00E40DA5" w:rsidRPr="00233676" w:rsidRDefault="007E7F77" w:rsidP="00E40DA5">
      <w:pPr>
        <w:spacing w:after="0"/>
        <w:ind w:left="1080"/>
        <w:rPr>
          <w:rFonts w:eastAsia="Times New Roman" w:cs="Arial"/>
          <w:color w:val="000000"/>
        </w:rPr>
      </w:pPr>
      <w:hyperlink r:id="rId23" w:history="1">
        <w:r w:rsidR="00E40DA5" w:rsidRPr="00233676">
          <w:rPr>
            <w:rStyle w:val="Hyperlink"/>
            <w:rFonts w:eastAsia="Times New Roman" w:cs="Arial"/>
          </w:rPr>
          <w:t xml:space="preserve">Graduate Writing </w:t>
        </w:r>
        <w:r w:rsidR="00E40DA5" w:rsidRPr="00233676">
          <w:rPr>
            <w:rStyle w:val="Hyperlink"/>
            <w:rFonts w:eastAsia="Times New Roman" w:cs="Arial"/>
          </w:rPr>
          <w:t>C</w:t>
        </w:r>
        <w:r w:rsidR="00E40DA5" w:rsidRPr="00233676">
          <w:rPr>
            <w:rStyle w:val="Hyperlink"/>
            <w:rFonts w:eastAsia="Times New Roman" w:cs="Arial"/>
          </w:rPr>
          <w:t>enter</w:t>
        </w:r>
      </w:hyperlink>
      <w:r w:rsidR="00E40DA5" w:rsidRPr="00233676">
        <w:rPr>
          <w:rFonts w:eastAsia="Times New Roman" w:cs="Arial"/>
          <w:color w:val="000000"/>
        </w:rPr>
        <w:t xml:space="preserve"> – Writing workshops, groups, and 1:1 writing coaching</w:t>
      </w:r>
    </w:p>
    <w:p w:rsidR="00E40DA5" w:rsidRPr="00233676" w:rsidRDefault="007E7F77" w:rsidP="00E40DA5">
      <w:pPr>
        <w:spacing w:after="0"/>
        <w:ind w:left="1080"/>
        <w:rPr>
          <w:rFonts w:eastAsia="Times New Roman" w:cs="Arial"/>
          <w:color w:val="000000"/>
        </w:rPr>
      </w:pPr>
      <w:hyperlink r:id="rId24" w:history="1">
        <w:r w:rsidR="00E40DA5" w:rsidRPr="00233676">
          <w:rPr>
            <w:rStyle w:val="Hyperlink"/>
            <w:rFonts w:eastAsia="Times New Roman" w:cs="Arial"/>
          </w:rPr>
          <w:t>Health Insura</w:t>
        </w:r>
        <w:r w:rsidR="00E40DA5" w:rsidRPr="00233676">
          <w:rPr>
            <w:rStyle w:val="Hyperlink"/>
            <w:rFonts w:eastAsia="Times New Roman" w:cs="Arial"/>
          </w:rPr>
          <w:t>n</w:t>
        </w:r>
        <w:r w:rsidR="00E40DA5" w:rsidRPr="00233676">
          <w:rPr>
            <w:rStyle w:val="Hyperlink"/>
            <w:rFonts w:eastAsia="Times New Roman" w:cs="Arial"/>
          </w:rPr>
          <w:t>ce</w:t>
        </w:r>
      </w:hyperlink>
      <w:r w:rsidR="00E40DA5" w:rsidRPr="00233676">
        <w:rPr>
          <w:rFonts w:eastAsia="Times New Roman" w:cs="Arial"/>
          <w:color w:val="000000"/>
        </w:rPr>
        <w:t xml:space="preserve"> – Plans for graduate students and graduate employees</w:t>
      </w:r>
    </w:p>
    <w:p w:rsidR="00E40DA5" w:rsidRPr="00233676" w:rsidRDefault="007E7F77" w:rsidP="00E40DA5">
      <w:pPr>
        <w:spacing w:after="0"/>
        <w:ind w:left="1080"/>
        <w:rPr>
          <w:rFonts w:eastAsia="Times New Roman" w:cs="Arial"/>
          <w:color w:val="000000"/>
        </w:rPr>
      </w:pPr>
      <w:hyperlink r:id="rId25" w:history="1">
        <w:r w:rsidR="00E40DA5" w:rsidRPr="00233676">
          <w:rPr>
            <w:rStyle w:val="Hyperlink"/>
            <w:rFonts w:eastAsia="Times New Roman" w:cs="Arial"/>
          </w:rPr>
          <w:t>Human Services Re</w:t>
        </w:r>
        <w:r w:rsidR="00E40DA5" w:rsidRPr="00233676">
          <w:rPr>
            <w:rStyle w:val="Hyperlink"/>
            <w:rFonts w:eastAsia="Times New Roman" w:cs="Arial"/>
          </w:rPr>
          <w:t>s</w:t>
        </w:r>
        <w:r w:rsidR="00E40DA5" w:rsidRPr="00233676">
          <w:rPr>
            <w:rStyle w:val="Hyperlink"/>
            <w:rFonts w:eastAsia="Times New Roman" w:cs="Arial"/>
          </w:rPr>
          <w:t>ource Center (HSRC)</w:t>
        </w:r>
      </w:hyperlink>
      <w:r w:rsidR="00E40DA5" w:rsidRPr="00233676">
        <w:rPr>
          <w:rFonts w:eastAsia="Times New Roman" w:cs="Arial"/>
          <w:color w:val="000000"/>
        </w:rPr>
        <w:t xml:space="preserve"> – Food pantry, housing and food stamp assistance</w:t>
      </w:r>
    </w:p>
    <w:p w:rsidR="00E40DA5" w:rsidRPr="00233676" w:rsidRDefault="007E7F77" w:rsidP="00E40DA5">
      <w:pPr>
        <w:spacing w:after="0"/>
        <w:ind w:left="1080"/>
        <w:rPr>
          <w:rFonts w:eastAsia="Times New Roman" w:cs="Arial"/>
          <w:color w:val="000000"/>
        </w:rPr>
      </w:pPr>
      <w:hyperlink r:id="rId26" w:history="1">
        <w:r w:rsidR="00E40DA5" w:rsidRPr="00233676">
          <w:rPr>
            <w:rStyle w:val="Hyperlink"/>
            <w:rFonts w:eastAsia="Times New Roman" w:cs="Arial"/>
          </w:rPr>
          <w:t xml:space="preserve">Institutional </w:t>
        </w:r>
        <w:r w:rsidR="00E40DA5" w:rsidRPr="00233676">
          <w:rPr>
            <w:rStyle w:val="Hyperlink"/>
            <w:rFonts w:eastAsia="Times New Roman" w:cs="Arial"/>
          </w:rPr>
          <w:t>R</w:t>
        </w:r>
        <w:r w:rsidR="00E40DA5" w:rsidRPr="00233676">
          <w:rPr>
            <w:rStyle w:val="Hyperlink"/>
            <w:rFonts w:eastAsia="Times New Roman" w:cs="Arial"/>
          </w:rPr>
          <w:t>eview Board (IRB)</w:t>
        </w:r>
      </w:hyperlink>
      <w:r w:rsidR="00E40DA5" w:rsidRPr="00233676">
        <w:rPr>
          <w:rFonts w:eastAsia="Times New Roman" w:cs="Arial"/>
          <w:color w:val="000000"/>
        </w:rPr>
        <w:t xml:space="preserve"> – Review for human </w:t>
      </w:r>
      <w:proofErr w:type="gramStart"/>
      <w:r w:rsidR="00E40DA5" w:rsidRPr="00233676">
        <w:rPr>
          <w:rFonts w:eastAsia="Times New Roman" w:cs="Arial"/>
          <w:color w:val="000000"/>
        </w:rPr>
        <w:t>subjects</w:t>
      </w:r>
      <w:proofErr w:type="gramEnd"/>
      <w:r w:rsidR="00E40DA5" w:rsidRPr="00233676">
        <w:rPr>
          <w:rFonts w:eastAsia="Times New Roman" w:cs="Arial"/>
          <w:color w:val="000000"/>
        </w:rPr>
        <w:t xml:space="preserve"> research</w:t>
      </w:r>
    </w:p>
    <w:p w:rsidR="00E40DA5" w:rsidRPr="00233676" w:rsidRDefault="007E7F77" w:rsidP="00E40DA5">
      <w:pPr>
        <w:spacing w:after="0"/>
        <w:ind w:left="1080"/>
        <w:rPr>
          <w:rFonts w:eastAsia="Times New Roman" w:cs="Arial"/>
          <w:color w:val="000000"/>
        </w:rPr>
      </w:pPr>
      <w:hyperlink r:id="rId27" w:history="1">
        <w:r w:rsidR="00E40DA5" w:rsidRPr="00233676">
          <w:rPr>
            <w:rStyle w:val="Hyperlink"/>
            <w:rFonts w:eastAsia="Times New Roman" w:cs="Arial"/>
          </w:rPr>
          <w:t xml:space="preserve">Office of International </w:t>
        </w:r>
        <w:r w:rsidR="00E40DA5" w:rsidRPr="00233676">
          <w:rPr>
            <w:rStyle w:val="Hyperlink"/>
            <w:rFonts w:eastAsia="Times New Roman" w:cs="Arial"/>
          </w:rPr>
          <w:t>S</w:t>
        </w:r>
        <w:r w:rsidR="00E40DA5" w:rsidRPr="00233676">
          <w:rPr>
            <w:rStyle w:val="Hyperlink"/>
            <w:rFonts w:eastAsia="Times New Roman" w:cs="Arial"/>
          </w:rPr>
          <w:t>ervices (OIS)</w:t>
        </w:r>
      </w:hyperlink>
      <w:r w:rsidR="00E40DA5" w:rsidRPr="00233676">
        <w:rPr>
          <w:rFonts w:eastAsia="Times New Roman" w:cs="Arial"/>
          <w:color w:val="000000"/>
        </w:rPr>
        <w:t xml:space="preserve"> – Visa and immigration advising</w:t>
      </w:r>
    </w:p>
    <w:p w:rsidR="00E40DA5" w:rsidRPr="00233676" w:rsidRDefault="007E7F77" w:rsidP="00E40DA5">
      <w:pPr>
        <w:spacing w:after="0"/>
        <w:ind w:left="1080"/>
        <w:rPr>
          <w:rFonts w:eastAsia="Times New Roman" w:cs="Arial"/>
          <w:color w:val="000000"/>
        </w:rPr>
      </w:pPr>
      <w:hyperlink r:id="rId28" w:history="1">
        <w:proofErr w:type="spellStart"/>
        <w:r w:rsidR="00E40DA5" w:rsidRPr="00233676">
          <w:rPr>
            <w:rStyle w:val="Hyperlink"/>
            <w:rFonts w:eastAsia="Times New Roman" w:cs="Arial"/>
          </w:rPr>
          <w:t>Ombuds</w:t>
        </w:r>
        <w:proofErr w:type="spellEnd"/>
        <w:r w:rsidR="00E40DA5" w:rsidRPr="00233676">
          <w:rPr>
            <w:rStyle w:val="Hyperlink"/>
            <w:rFonts w:eastAsia="Times New Roman" w:cs="Arial"/>
          </w:rPr>
          <w:t xml:space="preserve"> Conflict Man</w:t>
        </w:r>
        <w:r w:rsidR="00E40DA5" w:rsidRPr="00233676">
          <w:rPr>
            <w:rStyle w:val="Hyperlink"/>
            <w:rFonts w:eastAsia="Times New Roman" w:cs="Arial"/>
          </w:rPr>
          <w:t>a</w:t>
        </w:r>
        <w:r w:rsidR="00E40DA5" w:rsidRPr="00233676">
          <w:rPr>
            <w:rStyle w:val="Hyperlink"/>
            <w:rFonts w:eastAsia="Times New Roman" w:cs="Arial"/>
          </w:rPr>
          <w:t>gement Services</w:t>
        </w:r>
      </w:hyperlink>
      <w:r w:rsidR="00E40DA5" w:rsidRPr="00233676">
        <w:rPr>
          <w:rFonts w:eastAsia="Times New Roman" w:cs="Arial"/>
          <w:color w:val="000000"/>
        </w:rPr>
        <w:t xml:space="preserve"> – Informal, impartial conflict resolution advising</w:t>
      </w:r>
    </w:p>
    <w:p w:rsidR="00E40DA5" w:rsidRPr="00233676" w:rsidRDefault="007E7F77" w:rsidP="00E40DA5">
      <w:pPr>
        <w:spacing w:after="0"/>
        <w:ind w:left="1080"/>
        <w:rPr>
          <w:rFonts w:eastAsia="Times New Roman" w:cs="Arial"/>
          <w:color w:val="000000"/>
        </w:rPr>
      </w:pPr>
      <w:hyperlink r:id="rId29" w:history="1">
        <w:r w:rsidR="00E40DA5" w:rsidRPr="00233676">
          <w:rPr>
            <w:rStyle w:val="Hyperlink"/>
            <w:rFonts w:eastAsia="Times New Roman" w:cs="Arial"/>
          </w:rPr>
          <w:t>Recreati</w:t>
        </w:r>
        <w:r w:rsidR="00E40DA5" w:rsidRPr="00233676">
          <w:rPr>
            <w:rStyle w:val="Hyperlink"/>
            <w:rFonts w:eastAsia="Times New Roman" w:cs="Arial"/>
          </w:rPr>
          <w:t>o</w:t>
        </w:r>
        <w:r w:rsidR="00E40DA5" w:rsidRPr="00233676">
          <w:rPr>
            <w:rStyle w:val="Hyperlink"/>
            <w:rFonts w:eastAsia="Times New Roman" w:cs="Arial"/>
          </w:rPr>
          <w:t>nal Sports</w:t>
        </w:r>
      </w:hyperlink>
      <w:r w:rsidR="00E40DA5" w:rsidRPr="00233676">
        <w:rPr>
          <w:rFonts w:eastAsia="Times New Roman" w:cs="Arial"/>
          <w:color w:val="000000"/>
        </w:rPr>
        <w:t xml:space="preserve"> – Dixon Recreation Center, intramural sports</w:t>
      </w:r>
    </w:p>
    <w:p w:rsidR="00E40DA5" w:rsidRPr="00233676" w:rsidRDefault="007E7F77" w:rsidP="00E40DA5">
      <w:pPr>
        <w:spacing w:after="0"/>
        <w:ind w:left="1080"/>
        <w:rPr>
          <w:rFonts w:eastAsia="Times New Roman" w:cs="Arial"/>
          <w:color w:val="000000"/>
        </w:rPr>
      </w:pPr>
      <w:hyperlink r:id="rId30" w:history="1">
        <w:r w:rsidR="00E40DA5" w:rsidRPr="00233676">
          <w:rPr>
            <w:rStyle w:val="Hyperlink"/>
            <w:rFonts w:eastAsia="Times New Roman" w:cs="Arial"/>
          </w:rPr>
          <w:t>Statistics Consulti</w:t>
        </w:r>
        <w:r w:rsidR="00E40DA5" w:rsidRPr="00233676">
          <w:rPr>
            <w:rStyle w:val="Hyperlink"/>
            <w:rFonts w:eastAsia="Times New Roman" w:cs="Arial"/>
          </w:rPr>
          <w:t>n</w:t>
        </w:r>
        <w:r w:rsidR="00E40DA5" w:rsidRPr="00233676">
          <w:rPr>
            <w:rStyle w:val="Hyperlink"/>
            <w:rFonts w:eastAsia="Times New Roman" w:cs="Arial"/>
          </w:rPr>
          <w:t xml:space="preserve">g </w:t>
        </w:r>
        <w:r w:rsidR="00E40DA5" w:rsidRPr="00233676">
          <w:rPr>
            <w:rStyle w:val="Hyperlink"/>
            <w:rFonts w:eastAsia="Times New Roman" w:cs="Arial"/>
          </w:rPr>
          <w:t>S</w:t>
        </w:r>
        <w:r w:rsidR="00E40DA5" w:rsidRPr="00233676">
          <w:rPr>
            <w:rStyle w:val="Hyperlink"/>
            <w:rFonts w:eastAsia="Times New Roman" w:cs="Arial"/>
          </w:rPr>
          <w:t>ervice</w:t>
        </w:r>
      </w:hyperlink>
      <w:r w:rsidR="00E40DA5" w:rsidRPr="00233676">
        <w:rPr>
          <w:rFonts w:eastAsia="Times New Roman" w:cs="Arial"/>
          <w:color w:val="000000"/>
        </w:rPr>
        <w:t xml:space="preserve"> – Graduate student research statistical advising </w:t>
      </w:r>
    </w:p>
    <w:p w:rsidR="00E40DA5" w:rsidRPr="00233676" w:rsidRDefault="007E7F77" w:rsidP="00E40DA5">
      <w:pPr>
        <w:spacing w:after="0"/>
        <w:ind w:left="1080"/>
        <w:rPr>
          <w:rFonts w:eastAsia="Times New Roman" w:cs="Arial"/>
          <w:color w:val="000000"/>
        </w:rPr>
      </w:pPr>
      <w:hyperlink r:id="rId31" w:history="1">
        <w:r w:rsidR="00E40DA5" w:rsidRPr="00233676">
          <w:rPr>
            <w:rStyle w:val="Hyperlink"/>
            <w:rFonts w:eastAsia="Times New Roman" w:cs="Arial"/>
          </w:rPr>
          <w:t>Student Health Se</w:t>
        </w:r>
        <w:r w:rsidR="00E40DA5" w:rsidRPr="00233676">
          <w:rPr>
            <w:rStyle w:val="Hyperlink"/>
            <w:rFonts w:eastAsia="Times New Roman" w:cs="Arial"/>
          </w:rPr>
          <w:t>r</w:t>
        </w:r>
        <w:r w:rsidR="00E40DA5" w:rsidRPr="00233676">
          <w:rPr>
            <w:rStyle w:val="Hyperlink"/>
            <w:rFonts w:eastAsia="Times New Roman" w:cs="Arial"/>
          </w:rPr>
          <w:t>vices (SHS)</w:t>
        </w:r>
      </w:hyperlink>
      <w:r w:rsidR="00E40DA5" w:rsidRPr="00233676">
        <w:rPr>
          <w:rFonts w:eastAsia="Times New Roman" w:cs="Arial"/>
          <w:color w:val="000000"/>
        </w:rPr>
        <w:t xml:space="preserve"> – Clinic and pharmacy </w:t>
      </w:r>
    </w:p>
    <w:p w:rsidR="00E40DA5" w:rsidRPr="00233676" w:rsidRDefault="007E7F77" w:rsidP="00E40DA5">
      <w:pPr>
        <w:spacing w:after="0"/>
        <w:ind w:left="1080"/>
        <w:rPr>
          <w:rFonts w:eastAsia="Times New Roman" w:cs="Arial"/>
          <w:color w:val="000000"/>
        </w:rPr>
      </w:pPr>
      <w:hyperlink r:id="rId32" w:history="1">
        <w:r w:rsidR="00E40DA5" w:rsidRPr="00233676">
          <w:rPr>
            <w:rStyle w:val="Hyperlink"/>
            <w:rFonts w:eastAsia="Times New Roman" w:cs="Arial"/>
          </w:rPr>
          <w:t>Student Multimedia S</w:t>
        </w:r>
        <w:r w:rsidR="00E40DA5" w:rsidRPr="00233676">
          <w:rPr>
            <w:rStyle w:val="Hyperlink"/>
            <w:rFonts w:eastAsia="Times New Roman" w:cs="Arial"/>
          </w:rPr>
          <w:t>e</w:t>
        </w:r>
        <w:r w:rsidR="00E40DA5" w:rsidRPr="00233676">
          <w:rPr>
            <w:rStyle w:val="Hyperlink"/>
            <w:rFonts w:eastAsia="Times New Roman" w:cs="Arial"/>
          </w:rPr>
          <w:t>rvices (SMS)</w:t>
        </w:r>
      </w:hyperlink>
      <w:r w:rsidR="00E40DA5" w:rsidRPr="00233676">
        <w:rPr>
          <w:rFonts w:eastAsia="Times New Roman" w:cs="Arial"/>
          <w:color w:val="000000"/>
        </w:rPr>
        <w:t xml:space="preserve"> – Poster printing, equipment and laptop loans</w:t>
      </w:r>
    </w:p>
    <w:p w:rsidR="00E40DA5" w:rsidRPr="00233676" w:rsidRDefault="007E7F77" w:rsidP="00E40DA5">
      <w:pPr>
        <w:spacing w:after="0"/>
        <w:ind w:left="1080"/>
        <w:rPr>
          <w:rFonts w:eastAsia="Times New Roman" w:cs="Arial"/>
          <w:color w:val="000000"/>
        </w:rPr>
      </w:pPr>
      <w:hyperlink r:id="rId33" w:history="1">
        <w:r w:rsidR="00E40DA5" w:rsidRPr="00233676">
          <w:rPr>
            <w:rStyle w:val="Hyperlink"/>
            <w:rFonts w:eastAsia="Times New Roman" w:cs="Arial"/>
          </w:rPr>
          <w:t xml:space="preserve">Transportation </w:t>
        </w:r>
        <w:r w:rsidR="007E5C14">
          <w:rPr>
            <w:rStyle w:val="Hyperlink"/>
            <w:rFonts w:eastAsia="Times New Roman" w:cs="Arial"/>
          </w:rPr>
          <w:t>Service</w:t>
        </w:r>
        <w:r w:rsidR="00E40DA5" w:rsidRPr="00233676">
          <w:rPr>
            <w:rStyle w:val="Hyperlink"/>
            <w:rFonts w:eastAsia="Times New Roman" w:cs="Arial"/>
          </w:rPr>
          <w:t>s</w:t>
        </w:r>
      </w:hyperlink>
      <w:r w:rsidR="00E40DA5" w:rsidRPr="00233676">
        <w:rPr>
          <w:rFonts w:eastAsia="Times New Roman" w:cs="Arial"/>
          <w:color w:val="000000"/>
        </w:rPr>
        <w:t xml:space="preserve"> – </w:t>
      </w:r>
      <w:r w:rsidR="007E5C14">
        <w:rPr>
          <w:rFonts w:eastAsia="Times New Roman" w:cs="Arial"/>
          <w:color w:val="000000"/>
        </w:rPr>
        <w:t>Parking permits, b</w:t>
      </w:r>
      <w:r w:rsidR="00E40DA5" w:rsidRPr="00233676">
        <w:rPr>
          <w:rFonts w:eastAsia="Times New Roman" w:cs="Arial"/>
          <w:color w:val="000000"/>
        </w:rPr>
        <w:t>ike, bus, SafeRide</w:t>
      </w:r>
    </w:p>
    <w:p w:rsidR="00E40DA5" w:rsidRPr="00233676" w:rsidRDefault="007E7F77" w:rsidP="00E40DA5">
      <w:pPr>
        <w:spacing w:after="0"/>
        <w:ind w:left="1080"/>
        <w:rPr>
          <w:rFonts w:eastAsia="Times New Roman" w:cs="Arial"/>
          <w:color w:val="000000"/>
        </w:rPr>
      </w:pPr>
      <w:hyperlink r:id="rId34" w:history="1">
        <w:r w:rsidR="00E40DA5" w:rsidRPr="00233676">
          <w:rPr>
            <w:rStyle w:val="Hyperlink"/>
            <w:rFonts w:eastAsia="Times New Roman" w:cs="Arial"/>
          </w:rPr>
          <w:t>Valley Library</w:t>
        </w:r>
      </w:hyperlink>
      <w:r w:rsidR="00E40DA5" w:rsidRPr="00233676">
        <w:rPr>
          <w:rFonts w:eastAsia="Times New Roman" w:cs="Arial"/>
          <w:color w:val="000000"/>
        </w:rPr>
        <w:t xml:space="preserve"> – Reference and research assistance, study spaces, research tools  </w:t>
      </w:r>
    </w:p>
    <w:p w:rsidR="00711AC3" w:rsidRPr="00233676" w:rsidRDefault="00711AC3" w:rsidP="003540F9">
      <w:pPr>
        <w:pStyle w:val="ListParagraph"/>
        <w:ind w:left="2160"/>
        <w:rPr>
          <w:rFonts w:eastAsia="Times New Roman" w:cs="Arial"/>
          <w:color w:val="000000"/>
        </w:rPr>
      </w:pPr>
    </w:p>
    <w:p w:rsidR="00711AC3" w:rsidRPr="00233676" w:rsidRDefault="00711AC3" w:rsidP="00C32C23">
      <w:pPr>
        <w:pStyle w:val="ListParagraph"/>
        <w:numPr>
          <w:ilvl w:val="0"/>
          <w:numId w:val="35"/>
        </w:numPr>
        <w:rPr>
          <w:rFonts w:eastAsia="Times New Roman" w:cs="Arial"/>
          <w:highlight w:val="yellow"/>
        </w:rPr>
      </w:pPr>
      <w:r w:rsidRPr="00233676">
        <w:rPr>
          <w:rFonts w:eastAsia="Times New Roman" w:cs="Arial"/>
          <w:b/>
          <w:color w:val="000000"/>
          <w:highlight w:val="yellow"/>
        </w:rPr>
        <w:t xml:space="preserve">Program Information and </w:t>
      </w:r>
      <w:r w:rsidRPr="00233676">
        <w:rPr>
          <w:rFonts w:eastAsia="Times New Roman" w:cs="Arial"/>
          <w:b/>
          <w:highlight w:val="yellow"/>
        </w:rPr>
        <w:t>Policies</w:t>
      </w:r>
      <w:r w:rsidR="0033727C" w:rsidRPr="00233676">
        <w:rPr>
          <w:rFonts w:eastAsia="Times New Roman" w:cs="Arial"/>
          <w:highlight w:val="yellow"/>
        </w:rPr>
        <w:t xml:space="preserve"> </w:t>
      </w:r>
      <w:r w:rsidR="0033727C" w:rsidRPr="00233676">
        <w:rPr>
          <w:rFonts w:eastAsia="Times New Roman" w:cs="Arial"/>
          <w:b/>
          <w:highlight w:val="yellow"/>
          <w:u w:val="single"/>
        </w:rPr>
        <w:t>[Many programs have multiple degree offerings. Please make sure to differentiate, when appropriate, program information and policies</w:t>
      </w:r>
      <w:r w:rsidR="0033727C" w:rsidRPr="00233676">
        <w:rPr>
          <w:rFonts w:eastAsia="Times New Roman" w:cs="Arial"/>
          <w:highlight w:val="yellow"/>
        </w:rPr>
        <w:t>]</w:t>
      </w:r>
    </w:p>
    <w:p w:rsidR="00AE77B8" w:rsidRPr="00233676" w:rsidRDefault="00AE77B8" w:rsidP="00AE77B8">
      <w:pPr>
        <w:pStyle w:val="ListParagraph"/>
        <w:ind w:left="1440"/>
        <w:rPr>
          <w:rFonts w:eastAsia="Times New Roman" w:cs="Arial"/>
          <w:b/>
          <w:color w:val="000000"/>
          <w:highlight w:val="yellow"/>
        </w:rPr>
      </w:pPr>
    </w:p>
    <w:p w:rsidR="00711AC3" w:rsidRPr="00233676" w:rsidRDefault="00711AC3" w:rsidP="00C32C23">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t>Overview/background of program</w:t>
      </w:r>
    </w:p>
    <w:p w:rsidR="00BD5ACE" w:rsidRPr="00233676" w:rsidRDefault="00BD5ACE" w:rsidP="00BD5ACE">
      <w:pPr>
        <w:pStyle w:val="ListParagraph"/>
        <w:ind w:left="1440"/>
        <w:rPr>
          <w:rFonts w:eastAsia="Times New Roman" w:cs="Arial"/>
          <w:b/>
          <w:color w:val="000000"/>
          <w:highlight w:val="yellow"/>
        </w:rPr>
      </w:pPr>
    </w:p>
    <w:p w:rsidR="00711AC3" w:rsidRPr="00233676" w:rsidRDefault="00711AC3" w:rsidP="00C32C23">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t>Learning outcomes</w:t>
      </w:r>
      <w:r w:rsidR="0033727C" w:rsidRPr="00233676">
        <w:rPr>
          <w:rFonts w:eastAsia="Times New Roman" w:cs="Arial"/>
          <w:b/>
          <w:color w:val="000000"/>
          <w:highlight w:val="yellow"/>
        </w:rPr>
        <w:t>/competencies</w:t>
      </w:r>
    </w:p>
    <w:p w:rsidR="00BD5ACE" w:rsidRPr="00233676" w:rsidRDefault="00BD5ACE" w:rsidP="00BD5ACE">
      <w:pPr>
        <w:pStyle w:val="ListParagraph"/>
        <w:ind w:left="1440"/>
        <w:rPr>
          <w:rFonts w:eastAsia="Times New Roman" w:cs="Arial"/>
          <w:b/>
          <w:color w:val="000000"/>
          <w:highlight w:val="yellow"/>
        </w:rPr>
      </w:pPr>
    </w:p>
    <w:p w:rsidR="00711AC3" w:rsidRPr="00233676" w:rsidRDefault="00711AC3" w:rsidP="00C32C23">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t>Degree options</w:t>
      </w:r>
      <w:r w:rsidR="003540F9" w:rsidRPr="00233676">
        <w:rPr>
          <w:rFonts w:eastAsia="Times New Roman" w:cs="Arial"/>
          <w:b/>
          <w:color w:val="000000"/>
          <w:highlight w:val="yellow"/>
        </w:rPr>
        <w:t xml:space="preserve"> (if applicable)</w:t>
      </w:r>
    </w:p>
    <w:p w:rsidR="00BD5ACE" w:rsidRPr="00233676" w:rsidRDefault="00BD5ACE" w:rsidP="00BD5ACE">
      <w:pPr>
        <w:pStyle w:val="ListParagraph"/>
        <w:ind w:left="1440"/>
        <w:rPr>
          <w:rFonts w:eastAsia="Times New Roman" w:cs="Arial"/>
          <w:b/>
          <w:color w:val="000000"/>
          <w:highlight w:val="yellow"/>
        </w:rPr>
      </w:pPr>
    </w:p>
    <w:p w:rsidR="00526DEF" w:rsidRPr="00233676" w:rsidRDefault="00526DEF" w:rsidP="00C32C23">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t>Concentration</w:t>
      </w:r>
      <w:r w:rsidR="00233676" w:rsidRPr="00233676">
        <w:rPr>
          <w:rFonts w:eastAsia="Times New Roman" w:cs="Arial"/>
          <w:b/>
          <w:color w:val="000000"/>
          <w:highlight w:val="yellow"/>
        </w:rPr>
        <w:t xml:space="preserve">s </w:t>
      </w:r>
      <w:r w:rsidRPr="00233676">
        <w:rPr>
          <w:rFonts w:eastAsia="Times New Roman" w:cs="Arial"/>
          <w:b/>
          <w:color w:val="000000"/>
          <w:highlight w:val="yellow"/>
        </w:rPr>
        <w:t>(if applicable)</w:t>
      </w:r>
    </w:p>
    <w:p w:rsidR="0066790E" w:rsidRPr="00233676" w:rsidRDefault="0066790E" w:rsidP="0066790E">
      <w:pPr>
        <w:pStyle w:val="ListParagraph"/>
        <w:rPr>
          <w:rFonts w:eastAsia="Times New Roman" w:cs="Arial"/>
          <w:b/>
          <w:color w:val="000000"/>
          <w:highlight w:val="yellow"/>
        </w:rPr>
      </w:pPr>
    </w:p>
    <w:p w:rsidR="0062791B" w:rsidRPr="00233676" w:rsidRDefault="0062791B" w:rsidP="00C32C23">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t>Requirements for degree</w:t>
      </w:r>
    </w:p>
    <w:p w:rsidR="0066790E" w:rsidRPr="00233676" w:rsidRDefault="0066790E" w:rsidP="0066790E">
      <w:pPr>
        <w:pStyle w:val="ListParagraph"/>
        <w:ind w:left="1440"/>
        <w:rPr>
          <w:rFonts w:eastAsia="Times New Roman" w:cs="Arial"/>
          <w:b/>
          <w:color w:val="000000"/>
          <w:highlight w:val="yellow"/>
        </w:rPr>
      </w:pPr>
    </w:p>
    <w:p w:rsidR="0066790E" w:rsidRPr="00233676" w:rsidRDefault="0066790E" w:rsidP="0066790E">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t xml:space="preserve">Description of the requirements for the final defense (or other </w:t>
      </w:r>
      <w:r w:rsidR="00B545DC" w:rsidRPr="00233676">
        <w:rPr>
          <w:rFonts w:eastAsia="Times New Roman" w:cs="Arial"/>
          <w:b/>
          <w:color w:val="000000"/>
          <w:highlight w:val="yellow"/>
        </w:rPr>
        <w:t xml:space="preserve">approved </w:t>
      </w:r>
      <w:r w:rsidRPr="00233676">
        <w:rPr>
          <w:b/>
          <w:highlight w:val="yellow"/>
        </w:rPr>
        <w:t>alternative summative assessments in lieu of final oral exams for non-M.A. or non-M.S. master’s degrees</w:t>
      </w:r>
      <w:r w:rsidRPr="00233676">
        <w:rPr>
          <w:rFonts w:eastAsia="Times New Roman" w:cs="Arial"/>
          <w:b/>
          <w:color w:val="000000"/>
          <w:highlight w:val="yellow"/>
        </w:rPr>
        <w:t>)</w:t>
      </w:r>
    </w:p>
    <w:p w:rsidR="00BD5ACE" w:rsidRPr="00233676" w:rsidRDefault="00BD5ACE" w:rsidP="00BD5ACE">
      <w:pPr>
        <w:pStyle w:val="ListParagraph"/>
        <w:ind w:left="1440"/>
        <w:rPr>
          <w:rFonts w:eastAsia="Times New Roman" w:cs="Arial"/>
          <w:b/>
          <w:color w:val="000000"/>
          <w:highlight w:val="yellow"/>
        </w:rPr>
      </w:pPr>
    </w:p>
    <w:p w:rsidR="0062791B" w:rsidRPr="00233676" w:rsidRDefault="0062791B" w:rsidP="0062791B">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t>Proposed timeline to degree completion</w:t>
      </w:r>
    </w:p>
    <w:p w:rsidR="00BD5ACE" w:rsidRPr="00233676" w:rsidRDefault="00BD5ACE" w:rsidP="00BD5ACE">
      <w:pPr>
        <w:pStyle w:val="ListParagraph"/>
        <w:ind w:left="1440"/>
        <w:rPr>
          <w:rFonts w:eastAsia="Times New Roman" w:cs="Arial"/>
          <w:b/>
          <w:color w:val="000000"/>
          <w:highlight w:val="yellow"/>
        </w:rPr>
      </w:pPr>
    </w:p>
    <w:p w:rsidR="0062791B" w:rsidRPr="00233676" w:rsidRDefault="0062791B" w:rsidP="00C32C23">
      <w:pPr>
        <w:pStyle w:val="ListParagraph"/>
        <w:numPr>
          <w:ilvl w:val="1"/>
          <w:numId w:val="35"/>
        </w:numPr>
        <w:rPr>
          <w:rFonts w:eastAsia="Times New Roman" w:cs="Arial"/>
          <w:b/>
          <w:color w:val="000000"/>
        </w:rPr>
      </w:pPr>
      <w:r w:rsidRPr="00233676">
        <w:rPr>
          <w:rFonts w:eastAsia="Times New Roman" w:cs="Arial"/>
          <w:b/>
          <w:color w:val="000000"/>
        </w:rPr>
        <w:t>Committee membership</w:t>
      </w:r>
    </w:p>
    <w:p w:rsidR="00B545DC" w:rsidRPr="00233676" w:rsidRDefault="00B545DC" w:rsidP="00B545DC">
      <w:pPr>
        <w:pStyle w:val="ListParagraph"/>
        <w:rPr>
          <w:rFonts w:eastAsia="Times New Roman" w:cs="Arial"/>
          <w:b/>
          <w:color w:val="000000"/>
          <w:highlight w:val="yellow"/>
        </w:rPr>
      </w:pPr>
    </w:p>
    <w:p w:rsidR="00BD5ACE" w:rsidRPr="00233676" w:rsidRDefault="00BD5ACE" w:rsidP="00E80CFF">
      <w:pPr>
        <w:pStyle w:val="ListParagraph"/>
        <w:numPr>
          <w:ilvl w:val="2"/>
          <w:numId w:val="35"/>
        </w:numPr>
        <w:autoSpaceDE w:val="0"/>
        <w:autoSpaceDN w:val="0"/>
        <w:adjustRightInd w:val="0"/>
        <w:spacing w:after="0" w:line="240" w:lineRule="auto"/>
        <w:rPr>
          <w:rFonts w:cs="Gudea"/>
          <w:b/>
          <w:color w:val="373737"/>
        </w:rPr>
      </w:pPr>
      <w:r w:rsidRPr="00233676">
        <w:rPr>
          <w:rFonts w:cs="Gudea"/>
          <w:b/>
          <w:bCs/>
          <w:color w:val="373737"/>
        </w:rPr>
        <w:t xml:space="preserve">Graduate Council Representative </w:t>
      </w:r>
    </w:p>
    <w:p w:rsidR="00B545DC" w:rsidRPr="00233676" w:rsidRDefault="00B545DC" w:rsidP="00B545DC">
      <w:pPr>
        <w:pStyle w:val="ListParagraph"/>
        <w:autoSpaceDE w:val="0"/>
        <w:autoSpaceDN w:val="0"/>
        <w:adjustRightInd w:val="0"/>
        <w:spacing w:after="0" w:line="240" w:lineRule="auto"/>
        <w:ind w:left="2160"/>
        <w:rPr>
          <w:rFonts w:cs="Gudea"/>
          <w:b/>
          <w:color w:val="373737"/>
        </w:rPr>
      </w:pPr>
    </w:p>
    <w:p w:rsidR="00F26D23" w:rsidRPr="00233676" w:rsidRDefault="00AA4846" w:rsidP="00F26D23">
      <w:pPr>
        <w:pStyle w:val="ListParagraph"/>
        <w:autoSpaceDE w:val="0"/>
        <w:autoSpaceDN w:val="0"/>
        <w:adjustRightInd w:val="0"/>
        <w:spacing w:after="0" w:line="240" w:lineRule="auto"/>
        <w:ind w:left="1440"/>
        <w:rPr>
          <w:rFonts w:cs="Gudea"/>
          <w:color w:val="000000"/>
        </w:rPr>
      </w:pPr>
      <w:r w:rsidRPr="00233676">
        <w:t xml:space="preserve">A Graduate Council Representative (known as a </w:t>
      </w:r>
      <w:r w:rsidRPr="00233676">
        <w:rPr>
          <w:rStyle w:val="HTMLAcronym"/>
        </w:rPr>
        <w:t>GCR or Grad Rep</w:t>
      </w:r>
      <w:r w:rsidRPr="00233676">
        <w:t>) is required for all doctoral committees, all M.A.I.S. committees, and all master's degrees involving a thesis</w:t>
      </w:r>
      <w:r w:rsidR="00BD5ACE" w:rsidRPr="00233676">
        <w:rPr>
          <w:rFonts w:cs="Gudea"/>
          <w:color w:val="000000"/>
        </w:rPr>
        <w:t xml:space="preserve">. Your GCR represents the OSU Graduate Council and ensures that all rules governing committee procedures are followed. Your GCR must be present at your formal exam(s), and will be responsible for some of the paperwork that the Graduate School requires. Per Graduate School guidelines, </w:t>
      </w:r>
      <w:r w:rsidR="00F26D23" w:rsidRPr="00233676">
        <w:rPr>
          <w:rFonts w:cs="Gudea"/>
          <w:color w:val="000000"/>
        </w:rPr>
        <w:t xml:space="preserve">the GCR </w:t>
      </w:r>
      <w:r w:rsidR="00BD5ACE" w:rsidRPr="00233676">
        <w:rPr>
          <w:rFonts w:cs="Gudea"/>
          <w:color w:val="000000"/>
        </w:rPr>
        <w:t xml:space="preserve">will also lead your committee’s roundtable discussion following your final </w:t>
      </w:r>
      <w:r w:rsidR="00F26D23" w:rsidRPr="00233676">
        <w:rPr>
          <w:rFonts w:cs="Gudea"/>
          <w:color w:val="000000"/>
        </w:rPr>
        <w:t xml:space="preserve">oral </w:t>
      </w:r>
      <w:r w:rsidR="00BD5ACE" w:rsidRPr="00233676">
        <w:rPr>
          <w:rFonts w:cs="Gudea"/>
          <w:color w:val="000000"/>
        </w:rPr>
        <w:t xml:space="preserve">exam. Your GCR must be a graduate faculty member outside your major and minor area. </w:t>
      </w:r>
    </w:p>
    <w:p w:rsidR="00F26D23" w:rsidRPr="00233676" w:rsidRDefault="00F26D23" w:rsidP="00F26D23">
      <w:pPr>
        <w:pStyle w:val="ListParagraph"/>
        <w:autoSpaceDE w:val="0"/>
        <w:autoSpaceDN w:val="0"/>
        <w:adjustRightInd w:val="0"/>
        <w:spacing w:after="0" w:line="240" w:lineRule="auto"/>
        <w:ind w:left="1440"/>
        <w:rPr>
          <w:rFonts w:cs="Gudea"/>
          <w:color w:val="000000"/>
        </w:rPr>
      </w:pPr>
    </w:p>
    <w:p w:rsidR="003A1647" w:rsidRPr="007F7A07" w:rsidRDefault="00F26D23" w:rsidP="007F7A07">
      <w:pPr>
        <w:pStyle w:val="ListParagraph"/>
        <w:autoSpaceDE w:val="0"/>
        <w:autoSpaceDN w:val="0"/>
        <w:adjustRightInd w:val="0"/>
        <w:spacing w:after="0" w:line="240" w:lineRule="auto"/>
        <w:ind w:left="1440"/>
        <w:rPr>
          <w:rFonts w:cs="Gudea"/>
          <w:color w:val="000000"/>
        </w:rPr>
      </w:pPr>
      <w:r w:rsidRPr="00233676">
        <w:rPr>
          <w:rFonts w:cs="Gudea"/>
          <w:color w:val="000000"/>
        </w:rPr>
        <w:t>The GCR is a full voting member of your graduate co</w:t>
      </w:r>
      <w:r w:rsidR="00233676">
        <w:rPr>
          <w:rFonts w:cs="Gudea"/>
          <w:color w:val="000000"/>
        </w:rPr>
        <w:t xml:space="preserve">mmittee. Many students select a </w:t>
      </w:r>
      <w:r w:rsidRPr="00233676">
        <w:rPr>
          <w:rFonts w:cs="Gudea"/>
          <w:color w:val="000000"/>
        </w:rPr>
        <w:t xml:space="preserve">GCRs who can </w:t>
      </w:r>
      <w:r w:rsidR="003A1647" w:rsidRPr="00233676">
        <w:rPr>
          <w:rFonts w:cs="Gudea"/>
          <w:color w:val="000000"/>
        </w:rPr>
        <w:t xml:space="preserve">also </w:t>
      </w:r>
      <w:r w:rsidRPr="00233676">
        <w:rPr>
          <w:rFonts w:cs="Gudea"/>
          <w:color w:val="000000"/>
        </w:rPr>
        <w:t>add disciplinary expertise.</w:t>
      </w:r>
      <w:r w:rsidR="003A1647" w:rsidRPr="00233676">
        <w:rPr>
          <w:rFonts w:cs="Gudea"/>
          <w:color w:val="000000"/>
        </w:rPr>
        <w:t xml:space="preserve"> </w:t>
      </w:r>
      <w:r w:rsidR="00BD5ACE" w:rsidRPr="00233676">
        <w:rPr>
          <w:rFonts w:cs="Gudea"/>
          <w:color w:val="000000"/>
        </w:rPr>
        <w:t xml:space="preserve">Select your GCR using the </w:t>
      </w:r>
      <w:hyperlink r:id="rId35" w:anchor="gcr" w:history="1">
        <w:r w:rsidR="00BD5ACE" w:rsidRPr="007F7A07">
          <w:rPr>
            <w:rStyle w:val="Hyperlink"/>
            <w:rFonts w:cs="Gudea"/>
          </w:rPr>
          <w:t>online GCR list generation</w:t>
        </w:r>
        <w:r w:rsidR="003540F9" w:rsidRPr="007F7A07">
          <w:rPr>
            <w:rStyle w:val="Hyperlink"/>
            <w:rFonts w:cs="Gudea"/>
          </w:rPr>
          <w:t xml:space="preserve"> tool</w:t>
        </w:r>
      </w:hyperlink>
      <w:r w:rsidR="007F7A07">
        <w:rPr>
          <w:rFonts w:cs="Gudea"/>
          <w:color w:val="000000"/>
        </w:rPr>
        <w:t xml:space="preserve"> </w:t>
      </w:r>
      <w:r w:rsidR="00EB53EE" w:rsidRPr="007F7A07">
        <w:rPr>
          <w:rFonts w:cs="Gudea"/>
          <w:color w:val="000000"/>
        </w:rPr>
        <w:t>and be sure to allow ample time for this selection process</w:t>
      </w:r>
      <w:r w:rsidR="00BD5ACE" w:rsidRPr="007F7A07">
        <w:rPr>
          <w:rFonts w:cs="Gudea"/>
          <w:color w:val="000000"/>
        </w:rPr>
        <w:t xml:space="preserve">. </w:t>
      </w:r>
      <w:r w:rsidRPr="007F7A07">
        <w:rPr>
          <w:rFonts w:cs="Gudea"/>
          <w:color w:val="000000"/>
        </w:rPr>
        <w:t xml:space="preserve">If you run into difficulty finding a GCR to serve on your committee, </w:t>
      </w:r>
      <w:r w:rsidR="00BD5ACE" w:rsidRPr="007F7A07">
        <w:rPr>
          <w:rFonts w:cs="Gudea"/>
          <w:color w:val="000000"/>
        </w:rPr>
        <w:t xml:space="preserve">you can re-generate the list until you find someone who is willing to serve. </w:t>
      </w:r>
    </w:p>
    <w:p w:rsidR="00BD5ACE" w:rsidRPr="00233676" w:rsidRDefault="00BD5ACE" w:rsidP="0020283F">
      <w:pPr>
        <w:pStyle w:val="ListParagraph"/>
        <w:autoSpaceDE w:val="0"/>
        <w:autoSpaceDN w:val="0"/>
        <w:adjustRightInd w:val="0"/>
        <w:spacing w:after="0" w:line="240" w:lineRule="auto"/>
        <w:ind w:left="1440"/>
        <w:rPr>
          <w:rFonts w:cs="Gudea"/>
          <w:color w:val="616161"/>
        </w:rPr>
      </w:pPr>
    </w:p>
    <w:p w:rsidR="0062791B" w:rsidRPr="00233676" w:rsidRDefault="0062791B" w:rsidP="0062791B">
      <w:pPr>
        <w:pStyle w:val="ListParagraph"/>
        <w:numPr>
          <w:ilvl w:val="2"/>
          <w:numId w:val="35"/>
        </w:numPr>
        <w:rPr>
          <w:rFonts w:eastAsia="Times New Roman" w:cs="Arial"/>
          <w:color w:val="000000"/>
        </w:rPr>
      </w:pPr>
      <w:r w:rsidRPr="00233676">
        <w:rPr>
          <w:rFonts w:eastAsia="Times New Roman" w:cs="Arial"/>
          <w:b/>
          <w:color w:val="000000"/>
        </w:rPr>
        <w:t>Policy on non-OSU committee membership</w:t>
      </w:r>
    </w:p>
    <w:p w:rsidR="00AE77B8" w:rsidRPr="00233676" w:rsidRDefault="00AE77B8" w:rsidP="00BD5ACE">
      <w:pPr>
        <w:pStyle w:val="ListParagraph"/>
        <w:ind w:left="1440"/>
        <w:rPr>
          <w:rFonts w:eastAsia="Times New Roman" w:cs="Arial"/>
          <w:b/>
          <w:color w:val="000000"/>
          <w:highlight w:val="cyan"/>
        </w:rPr>
      </w:pPr>
    </w:p>
    <w:p w:rsidR="00BD5ACE" w:rsidRPr="00233676" w:rsidRDefault="004630AF" w:rsidP="00BD5ACE">
      <w:pPr>
        <w:pStyle w:val="ListParagraph"/>
        <w:ind w:left="1440"/>
      </w:pPr>
      <w:r w:rsidRPr="00233676">
        <w:t xml:space="preserve">Your </w:t>
      </w:r>
      <w:hyperlink r:id="rId36" w:history="1">
        <w:r w:rsidRPr="00233676">
          <w:rPr>
            <w:rStyle w:val="Hyperlink"/>
          </w:rPr>
          <w:t>graduate committee</w:t>
        </w:r>
      </w:hyperlink>
      <w:r w:rsidRPr="00233676">
        <w:t xml:space="preserve"> guides your course work and research and serves as your final examining committee. It is generally expected that all committee members or approved substitutes must be present for all formal meetings with the student (e.g. final oral exams). If you have a special case in which a committee member may need to participate remotely, you and your committee must assure that all the conditions for remote participation are met. </w:t>
      </w:r>
    </w:p>
    <w:p w:rsidR="004630AF" w:rsidRPr="00233676" w:rsidRDefault="004630AF" w:rsidP="00BD5ACE">
      <w:pPr>
        <w:pStyle w:val="ListParagraph"/>
        <w:ind w:left="1440"/>
      </w:pPr>
    </w:p>
    <w:p w:rsidR="004630AF" w:rsidRPr="00233676" w:rsidRDefault="004630AF" w:rsidP="00BD5ACE">
      <w:pPr>
        <w:pStyle w:val="ListParagraph"/>
        <w:ind w:left="1440"/>
        <w:rPr>
          <w:rFonts w:eastAsia="Times New Roman" w:cs="Arial"/>
          <w:b/>
          <w:color w:val="000000"/>
          <w:highlight w:val="cyan"/>
        </w:rPr>
      </w:pPr>
      <w:r w:rsidRPr="00233676">
        <w:t xml:space="preserve">If the faculty member is not a member of the </w:t>
      </w:r>
      <w:hyperlink r:id="rId37" w:tooltip="Graduate Faculty Member Selection" w:history="1">
        <w:r w:rsidRPr="00233676">
          <w:rPr>
            <w:color w:val="0000FF"/>
            <w:u w:val="single"/>
          </w:rPr>
          <w:t>Gradua</w:t>
        </w:r>
        <w:r w:rsidRPr="00233676">
          <w:rPr>
            <w:color w:val="0000FF"/>
            <w:u w:val="single"/>
          </w:rPr>
          <w:t>t</w:t>
        </w:r>
        <w:r w:rsidRPr="00233676">
          <w:rPr>
            <w:color w:val="0000FF"/>
            <w:u w:val="single"/>
          </w:rPr>
          <w:t>e Faculty</w:t>
        </w:r>
      </w:hyperlink>
      <w:r w:rsidRPr="00233676">
        <w:t xml:space="preserve"> or is not approved for the role proposed, your major department/program will need to nominate the proposed member to act in those roles using the </w:t>
      </w:r>
      <w:hyperlink r:id="rId38" w:tgtFrame="popup" w:history="1">
        <w:r w:rsidRPr="00233676">
          <w:rPr>
            <w:color w:val="0000FF"/>
            <w:u w:val="single"/>
          </w:rPr>
          <w:t>Nomin</w:t>
        </w:r>
        <w:r w:rsidRPr="00233676">
          <w:rPr>
            <w:color w:val="0000FF"/>
            <w:u w:val="single"/>
          </w:rPr>
          <w:t>a</w:t>
        </w:r>
        <w:r w:rsidRPr="00233676">
          <w:rPr>
            <w:color w:val="0000FF"/>
            <w:u w:val="single"/>
          </w:rPr>
          <w:t>tion to Graduate Faculty form</w:t>
        </w:r>
      </w:hyperlink>
      <w:r w:rsidRPr="00233676">
        <w:t>. Committee structure is evaluated when your program of study is received by the Graduate School and when you schedule your formal examination(s).</w:t>
      </w:r>
    </w:p>
    <w:p w:rsidR="0025132B" w:rsidRPr="00233676" w:rsidRDefault="0025132B" w:rsidP="00BD5ACE">
      <w:pPr>
        <w:pStyle w:val="ListParagraph"/>
        <w:ind w:left="1440"/>
        <w:rPr>
          <w:rFonts w:eastAsia="Times New Roman" w:cs="Arial"/>
          <w:b/>
          <w:color w:val="000000"/>
          <w:highlight w:val="yellow"/>
        </w:rPr>
      </w:pPr>
    </w:p>
    <w:p w:rsidR="0062791B" w:rsidRPr="00233676" w:rsidRDefault="0062791B" w:rsidP="00C32C23">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t>Program/department specific funding opportunities (GTA, GRA, fellowships, awards, travel grants, etc.)</w:t>
      </w:r>
    </w:p>
    <w:p w:rsidR="00BD5ACE" w:rsidRPr="00233676" w:rsidRDefault="00BD5ACE" w:rsidP="00BD5ACE">
      <w:pPr>
        <w:pStyle w:val="ListParagraph"/>
        <w:ind w:left="1440"/>
        <w:rPr>
          <w:rFonts w:eastAsia="Times New Roman" w:cs="Arial"/>
          <w:b/>
          <w:color w:val="000000"/>
          <w:highlight w:val="yellow"/>
        </w:rPr>
      </w:pPr>
    </w:p>
    <w:p w:rsidR="00711AC3" w:rsidRPr="00233676" w:rsidRDefault="00CE613C" w:rsidP="00C32C23">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lastRenderedPageBreak/>
        <w:t>Required program/degree milestones</w:t>
      </w:r>
    </w:p>
    <w:p w:rsidR="00BD5ACE" w:rsidRPr="00233676" w:rsidRDefault="00BD5ACE" w:rsidP="00BD5ACE">
      <w:pPr>
        <w:pStyle w:val="ListParagraph"/>
        <w:ind w:left="1440"/>
        <w:rPr>
          <w:rFonts w:eastAsia="Times New Roman" w:cs="Arial"/>
          <w:b/>
          <w:color w:val="000000"/>
          <w:highlight w:val="yellow"/>
        </w:rPr>
      </w:pPr>
    </w:p>
    <w:p w:rsidR="0062791B" w:rsidRPr="00233676" w:rsidRDefault="0062791B" w:rsidP="00C32C23">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t>Role of the major professor</w:t>
      </w:r>
    </w:p>
    <w:p w:rsidR="00BD5ACE" w:rsidRPr="00233676" w:rsidRDefault="00BD5ACE" w:rsidP="00BD5ACE">
      <w:pPr>
        <w:pStyle w:val="ListParagraph"/>
        <w:ind w:left="1440"/>
        <w:rPr>
          <w:rFonts w:eastAsia="Times New Roman" w:cs="Arial"/>
          <w:b/>
          <w:color w:val="000000"/>
          <w:highlight w:val="yellow"/>
        </w:rPr>
      </w:pPr>
    </w:p>
    <w:p w:rsidR="0062791B" w:rsidRPr="00233676" w:rsidRDefault="0062791B" w:rsidP="00C32C23">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t>Process for identifying or changing major professor</w:t>
      </w:r>
    </w:p>
    <w:p w:rsidR="00BD5ACE" w:rsidRPr="00233676" w:rsidRDefault="00BD5ACE" w:rsidP="00BD5ACE">
      <w:pPr>
        <w:pStyle w:val="ListParagraph"/>
        <w:ind w:left="1440"/>
        <w:rPr>
          <w:rFonts w:eastAsia="Times New Roman" w:cs="Arial"/>
          <w:b/>
          <w:color w:val="000000"/>
          <w:highlight w:val="yellow"/>
        </w:rPr>
      </w:pPr>
    </w:p>
    <w:p w:rsidR="0062791B" w:rsidRPr="00233676" w:rsidRDefault="0062791B" w:rsidP="00C32C23">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t xml:space="preserve">Process for filing </w:t>
      </w:r>
      <w:r w:rsidRPr="00233676">
        <w:rPr>
          <w:rFonts w:eastAsia="Times New Roman" w:cs="Arial"/>
          <w:b/>
          <w:color w:val="000000"/>
          <w:highlight w:val="yellow"/>
          <w:u w:val="single"/>
        </w:rPr>
        <w:t>program specific</w:t>
      </w:r>
      <w:r w:rsidRPr="00233676">
        <w:rPr>
          <w:rFonts w:eastAsia="Times New Roman" w:cs="Arial"/>
          <w:b/>
          <w:color w:val="000000"/>
          <w:highlight w:val="yellow"/>
        </w:rPr>
        <w:t xml:space="preserve"> grievances and petitions</w:t>
      </w:r>
    </w:p>
    <w:p w:rsidR="00BD5ACE" w:rsidRPr="00233676" w:rsidRDefault="00BD5ACE" w:rsidP="00BD5ACE">
      <w:pPr>
        <w:pStyle w:val="ListParagraph"/>
        <w:spacing w:before="100" w:beforeAutospacing="1" w:after="100" w:afterAutospacing="1" w:line="240" w:lineRule="auto"/>
        <w:ind w:left="1440"/>
        <w:outlineLvl w:val="3"/>
        <w:rPr>
          <w:rFonts w:eastAsia="Times New Roman" w:cs="Times New Roman"/>
          <w:bCs/>
        </w:rPr>
      </w:pPr>
    </w:p>
    <w:p w:rsidR="005D78BA" w:rsidRPr="00233676" w:rsidRDefault="00EC7493" w:rsidP="005D78BA">
      <w:pPr>
        <w:pStyle w:val="ListParagraph"/>
        <w:numPr>
          <w:ilvl w:val="1"/>
          <w:numId w:val="35"/>
        </w:numPr>
        <w:spacing w:before="100" w:beforeAutospacing="1" w:after="100" w:afterAutospacing="1" w:line="240" w:lineRule="auto"/>
        <w:outlineLvl w:val="3"/>
        <w:rPr>
          <w:rFonts w:eastAsia="Times New Roman" w:cs="Times New Roman"/>
          <w:bCs/>
        </w:rPr>
      </w:pPr>
      <w:r w:rsidRPr="00233676">
        <w:rPr>
          <w:rFonts w:eastAsia="Times New Roman" w:cs="Arial"/>
          <w:b/>
          <w:color w:val="000000"/>
        </w:rPr>
        <w:t>Deadlines</w:t>
      </w:r>
      <w:r w:rsidR="00C32C23" w:rsidRPr="00233676">
        <w:rPr>
          <w:rFonts w:eastAsia="Times New Roman" w:cs="Arial"/>
          <w:b/>
          <w:color w:val="000000"/>
        </w:rPr>
        <w:t xml:space="preserve"> related to Program of Study, Exam Paperwork, etc.</w:t>
      </w:r>
      <w:r w:rsidR="005D78BA" w:rsidRPr="00233676">
        <w:rPr>
          <w:rFonts w:eastAsia="Times New Roman" w:cs="Times New Roman"/>
          <w:bCs/>
        </w:rPr>
        <w:t xml:space="preserve"> Please</w:t>
      </w:r>
      <w:r w:rsidR="007F7A07">
        <w:rPr>
          <w:rFonts w:eastAsia="Times New Roman" w:cs="Times New Roman"/>
          <w:bCs/>
        </w:rPr>
        <w:t xml:space="preserve"> read</w:t>
      </w:r>
      <w:r w:rsidR="005D78BA" w:rsidRPr="00233676">
        <w:rPr>
          <w:rFonts w:eastAsia="Times New Roman" w:cs="Times New Roman"/>
          <w:bCs/>
        </w:rPr>
        <w:t xml:space="preserve"> the </w:t>
      </w:r>
      <w:hyperlink r:id="rId39" w:history="1">
        <w:r w:rsidR="005D78BA" w:rsidRPr="007F7A07">
          <w:rPr>
            <w:rStyle w:val="Hyperlink"/>
            <w:rFonts w:eastAsia="Times New Roman" w:cs="Times New Roman"/>
            <w:bCs/>
          </w:rPr>
          <w:t>minimum deadlines</w:t>
        </w:r>
      </w:hyperlink>
      <w:r w:rsidR="005D78BA" w:rsidRPr="00233676">
        <w:rPr>
          <w:rFonts w:eastAsia="Times New Roman" w:cs="Times New Roman"/>
          <w:bCs/>
        </w:rPr>
        <w:t xml:space="preserve"> as defined by the Graduate School. Program</w:t>
      </w:r>
      <w:r w:rsidR="00B545DC" w:rsidRPr="00233676">
        <w:rPr>
          <w:rFonts w:eastAsia="Times New Roman" w:cs="Times New Roman"/>
          <w:bCs/>
        </w:rPr>
        <w:t>s</w:t>
      </w:r>
      <w:r w:rsidR="005D78BA" w:rsidRPr="00233676">
        <w:rPr>
          <w:rFonts w:eastAsia="Times New Roman" w:cs="Times New Roman"/>
          <w:bCs/>
        </w:rPr>
        <w:t xml:space="preserve"> can require a more rigorous set of deadlines.</w:t>
      </w:r>
      <w:r w:rsidR="003A1647" w:rsidRPr="00233676">
        <w:rPr>
          <w:rFonts w:eastAsia="Times New Roman" w:cs="Times New Roman"/>
          <w:bCs/>
        </w:rPr>
        <w:t xml:space="preserve"> Students are expected to check with the</w:t>
      </w:r>
      <w:r w:rsidR="00AE77B8" w:rsidRPr="00233676">
        <w:rPr>
          <w:rFonts w:eastAsia="Times New Roman" w:cs="Times New Roman"/>
          <w:bCs/>
        </w:rPr>
        <w:t>ir program and the</w:t>
      </w:r>
      <w:r w:rsidR="003A1647" w:rsidRPr="00233676">
        <w:rPr>
          <w:rFonts w:eastAsia="Times New Roman" w:cs="Times New Roman"/>
          <w:bCs/>
        </w:rPr>
        <w:t xml:space="preserve"> Graduate School regarding specific deadlines unique to the term and academic year they plan to complete their degree requirements.</w:t>
      </w:r>
    </w:p>
    <w:p w:rsidR="00BD5ACE" w:rsidRPr="00233676" w:rsidRDefault="00BD5ACE" w:rsidP="00BD5ACE">
      <w:pPr>
        <w:pStyle w:val="ListParagraph"/>
        <w:ind w:left="1440"/>
        <w:rPr>
          <w:rFonts w:eastAsia="Times New Roman" w:cs="Arial"/>
          <w:b/>
          <w:color w:val="000000"/>
          <w:highlight w:val="yellow"/>
        </w:rPr>
      </w:pPr>
    </w:p>
    <w:p w:rsidR="0062791B" w:rsidRPr="00233676" w:rsidRDefault="0062791B" w:rsidP="00C32C23">
      <w:pPr>
        <w:pStyle w:val="ListParagraph"/>
        <w:numPr>
          <w:ilvl w:val="1"/>
          <w:numId w:val="35"/>
        </w:numPr>
        <w:rPr>
          <w:rFonts w:eastAsia="Times New Roman" w:cs="Arial"/>
          <w:b/>
          <w:color w:val="000000"/>
          <w:highlight w:val="yellow"/>
        </w:rPr>
      </w:pPr>
      <w:r w:rsidRPr="00233676">
        <w:rPr>
          <w:rFonts w:eastAsia="Times New Roman" w:cs="Arial"/>
          <w:b/>
          <w:color w:val="000000"/>
          <w:highlight w:val="yellow"/>
        </w:rPr>
        <w:t xml:space="preserve">Process for measuring and communicating a review of satisfactory progress </w:t>
      </w:r>
    </w:p>
    <w:p w:rsidR="00BD5ACE" w:rsidRPr="00233676" w:rsidRDefault="00BD5ACE" w:rsidP="00BD5ACE">
      <w:pPr>
        <w:pStyle w:val="ListParagraph"/>
        <w:spacing w:before="100" w:beforeAutospacing="1" w:after="100" w:afterAutospacing="1" w:line="240" w:lineRule="auto"/>
        <w:ind w:left="1440"/>
        <w:outlineLvl w:val="3"/>
        <w:rPr>
          <w:rFonts w:eastAsia="Times New Roman" w:cs="Times New Roman"/>
          <w:b/>
          <w:bCs/>
        </w:rPr>
      </w:pPr>
    </w:p>
    <w:p w:rsidR="0033727C" w:rsidRPr="00233676" w:rsidRDefault="00972644" w:rsidP="00C32C23">
      <w:pPr>
        <w:pStyle w:val="ListParagraph"/>
        <w:numPr>
          <w:ilvl w:val="1"/>
          <w:numId w:val="35"/>
        </w:numPr>
        <w:spacing w:before="100" w:beforeAutospacing="1" w:after="100" w:afterAutospacing="1" w:line="240" w:lineRule="auto"/>
        <w:outlineLvl w:val="3"/>
        <w:rPr>
          <w:rFonts w:eastAsia="Times New Roman" w:cs="Times New Roman"/>
          <w:b/>
          <w:bCs/>
        </w:rPr>
      </w:pPr>
      <w:r w:rsidRPr="00233676">
        <w:rPr>
          <w:rFonts w:eastAsia="Times New Roman" w:cs="Arial"/>
          <w:b/>
          <w:bCs/>
          <w:color w:val="000000"/>
        </w:rPr>
        <w:t xml:space="preserve">Registration  </w:t>
      </w:r>
    </w:p>
    <w:p w:rsidR="0033727C" w:rsidRPr="00233676" w:rsidRDefault="0033727C" w:rsidP="00037BEE">
      <w:pPr>
        <w:spacing w:after="0" w:line="240" w:lineRule="auto"/>
        <w:ind w:left="1080"/>
        <w:rPr>
          <w:rFonts w:eastAsia="Times New Roman" w:cs="Arial"/>
          <w:color w:val="000000"/>
        </w:rPr>
      </w:pPr>
      <w:r w:rsidRPr="00233676">
        <w:rPr>
          <w:rFonts w:eastAsia="Times New Roman" w:cs="Arial"/>
          <w:color w:val="000000"/>
        </w:rPr>
        <w:t xml:space="preserve">The </w:t>
      </w:r>
      <w:hyperlink r:id="rId40" w:history="1">
        <w:r w:rsidRPr="005F259D">
          <w:rPr>
            <w:rStyle w:val="Hyperlink"/>
            <w:rFonts w:eastAsia="Times New Roman" w:cs="Arial"/>
          </w:rPr>
          <w:t>OSU Schedule of Classes</w:t>
        </w:r>
      </w:hyperlink>
      <w:r w:rsidRPr="00233676">
        <w:rPr>
          <w:rFonts w:eastAsia="Times New Roman" w:cs="Arial"/>
          <w:color w:val="000000"/>
        </w:rPr>
        <w:t xml:space="preserve"> is available online and contains academic regulations and registration procedures that apply to all students in the university, as well as the final examination week schedule. The </w:t>
      </w:r>
      <w:r w:rsidR="00972644" w:rsidRPr="00233676">
        <w:rPr>
          <w:rFonts w:eastAsia="Times New Roman" w:cs="Arial"/>
          <w:color w:val="000000"/>
        </w:rPr>
        <w:t xml:space="preserve">online </w:t>
      </w:r>
      <w:hyperlink r:id="rId41" w:history="1">
        <w:r w:rsidR="00037BEE" w:rsidRPr="00233676">
          <w:rPr>
            <w:rStyle w:val="Hyperlink"/>
            <w:rFonts w:eastAsia="Times New Roman" w:cs="Arial"/>
          </w:rPr>
          <w:t>catalog</w:t>
        </w:r>
      </w:hyperlink>
      <w:r w:rsidR="00037BEE" w:rsidRPr="00233676">
        <w:rPr>
          <w:rFonts w:eastAsia="Times New Roman" w:cs="Arial"/>
          <w:color w:val="000000"/>
        </w:rPr>
        <w:t xml:space="preserve"> </w:t>
      </w:r>
      <w:r w:rsidR="0020283F" w:rsidRPr="00233676">
        <w:rPr>
          <w:rFonts w:eastAsia="Times New Roman" w:cs="Arial"/>
          <w:color w:val="000000"/>
        </w:rPr>
        <w:t xml:space="preserve">is the source for </w:t>
      </w:r>
      <w:r w:rsidRPr="00233676">
        <w:rPr>
          <w:rFonts w:eastAsia="Times New Roman" w:cs="Arial"/>
          <w:color w:val="000000"/>
        </w:rPr>
        <w:t>up-to-date changes for the current and immediately upcoming term. It is your responsibility to register for the appropriate number of credits that may be required for any funding eligibility and/or to meet the requirements of the continuous enrollment policy. Problems arising from registration procedures, such as late registration, adding or withdrawing from courses after deadlines, or late changes from letter or S/U grading are resolved through the </w:t>
      </w:r>
      <w:hyperlink r:id="rId42" w:history="1">
        <w:r w:rsidRPr="00233676">
          <w:rPr>
            <w:rFonts w:eastAsia="Times New Roman" w:cs="Arial"/>
            <w:color w:val="0000FF"/>
            <w:u w:val="single"/>
          </w:rPr>
          <w:t>petitio</w:t>
        </w:r>
        <w:r w:rsidRPr="00233676">
          <w:rPr>
            <w:rFonts w:eastAsia="Times New Roman" w:cs="Arial"/>
            <w:color w:val="0000FF"/>
            <w:u w:val="single"/>
          </w:rPr>
          <w:t>n</w:t>
        </w:r>
        <w:r w:rsidRPr="00233676">
          <w:rPr>
            <w:rFonts w:eastAsia="Times New Roman" w:cs="Arial"/>
            <w:color w:val="0000FF"/>
            <w:u w:val="single"/>
          </w:rPr>
          <w:t xml:space="preserve"> for late change in registration</w:t>
        </w:r>
      </w:hyperlink>
      <w:r w:rsidRPr="00233676">
        <w:rPr>
          <w:rFonts w:eastAsia="Times New Roman" w:cs="Arial"/>
          <w:color w:val="000000"/>
        </w:rPr>
        <w:t> filed with the Graduate School. A late registration fee may be applied.</w:t>
      </w:r>
    </w:p>
    <w:p w:rsidR="008B59E1" w:rsidRPr="00233676" w:rsidRDefault="008B59E1" w:rsidP="008B59E1">
      <w:pPr>
        <w:spacing w:after="0" w:line="240" w:lineRule="auto"/>
        <w:rPr>
          <w:rFonts w:eastAsia="Times New Roman" w:cs="Arial"/>
          <w:color w:val="000000"/>
        </w:rPr>
      </w:pPr>
    </w:p>
    <w:p w:rsidR="008B59E1" w:rsidRPr="00233676" w:rsidRDefault="008B59E1" w:rsidP="008B59E1">
      <w:pPr>
        <w:spacing w:after="0" w:line="240" w:lineRule="auto"/>
        <w:ind w:left="1080"/>
        <w:rPr>
          <w:rFonts w:eastAsia="Times New Roman" w:cs="Arial"/>
          <w:color w:val="000000"/>
        </w:rPr>
      </w:pPr>
      <w:r w:rsidRPr="00233676">
        <w:rPr>
          <w:rFonts w:eastAsia="Times New Roman" w:cs="Arial"/>
          <w:color w:val="000000"/>
        </w:rPr>
        <w:t>Students are responsible for staying current on registration requirements that may supersede the Graduate School requirements (i.e., international, financial aid, veteran’s)</w:t>
      </w:r>
      <w:r w:rsidR="00233676">
        <w:rPr>
          <w:rFonts w:eastAsia="Times New Roman" w:cs="Arial"/>
          <w:color w:val="000000"/>
        </w:rPr>
        <w:t>.</w:t>
      </w:r>
    </w:p>
    <w:p w:rsidR="0033727C" w:rsidRPr="00233676" w:rsidRDefault="00972644" w:rsidP="00C32C23">
      <w:pPr>
        <w:pStyle w:val="ListParagraph"/>
        <w:numPr>
          <w:ilvl w:val="1"/>
          <w:numId w:val="35"/>
        </w:numPr>
        <w:spacing w:before="100" w:beforeAutospacing="1" w:after="100" w:afterAutospacing="1" w:line="240" w:lineRule="auto"/>
        <w:outlineLvl w:val="2"/>
        <w:rPr>
          <w:rFonts w:eastAsia="Times New Roman" w:cs="Arial"/>
          <w:b/>
          <w:bCs/>
          <w:color w:val="000000"/>
        </w:rPr>
      </w:pPr>
      <w:r w:rsidRPr="00233676">
        <w:rPr>
          <w:rFonts w:eastAsia="Times New Roman" w:cs="Arial"/>
          <w:b/>
          <w:bCs/>
          <w:color w:val="000000"/>
        </w:rPr>
        <w:t xml:space="preserve">Minimum Course Loads  </w:t>
      </w:r>
    </w:p>
    <w:p w:rsidR="0098363D" w:rsidRPr="00233676" w:rsidRDefault="0033727C" w:rsidP="008D4589">
      <w:pPr>
        <w:spacing w:after="0" w:line="240" w:lineRule="auto"/>
        <w:ind w:left="1080"/>
        <w:rPr>
          <w:rFonts w:eastAsia="Times New Roman" w:cs="Arial"/>
          <w:color w:val="000000"/>
        </w:rPr>
      </w:pPr>
      <w:r w:rsidRPr="00233676">
        <w:rPr>
          <w:rFonts w:eastAsia="Times New Roman" w:cs="Arial"/>
          <w:color w:val="000000"/>
        </w:rPr>
        <w:t>Course load requirements for graduate students are established by the Registrar a</w:t>
      </w:r>
      <w:r w:rsidR="00972644" w:rsidRPr="00233676">
        <w:rPr>
          <w:rFonts w:eastAsia="Times New Roman" w:cs="Arial"/>
          <w:color w:val="000000"/>
        </w:rPr>
        <w:t>nd the Graduate School.</w:t>
      </w:r>
      <w:r w:rsidR="008D4589" w:rsidRPr="00233676">
        <w:rPr>
          <w:rFonts w:eastAsia="Times New Roman" w:cs="Arial"/>
          <w:color w:val="000000"/>
        </w:rPr>
        <w:t xml:space="preserve"> </w:t>
      </w:r>
      <w:r w:rsidRPr="00233676">
        <w:rPr>
          <w:rFonts w:eastAsia="Times New Roman" w:cs="Arial"/>
          <w:color w:val="000000"/>
        </w:rPr>
        <w:t>You are considered a “full-time”</w:t>
      </w:r>
      <w:r w:rsidR="0020283F" w:rsidRPr="00233676">
        <w:rPr>
          <w:rFonts w:eastAsia="Times New Roman" w:cs="Arial"/>
          <w:color w:val="000000"/>
        </w:rPr>
        <w:t xml:space="preserve"> graduate student</w:t>
      </w:r>
      <w:r w:rsidRPr="00233676">
        <w:rPr>
          <w:rFonts w:eastAsia="Times New Roman" w:cs="Arial"/>
          <w:color w:val="000000"/>
        </w:rPr>
        <w:t xml:space="preserve"> if you </w:t>
      </w:r>
      <w:r w:rsidR="0020283F" w:rsidRPr="00233676">
        <w:rPr>
          <w:rFonts w:eastAsia="Times New Roman" w:cs="Arial"/>
          <w:color w:val="000000"/>
        </w:rPr>
        <w:t xml:space="preserve">are registered for </w:t>
      </w:r>
      <w:r w:rsidRPr="00233676">
        <w:rPr>
          <w:rFonts w:eastAsia="Times New Roman" w:cs="Arial"/>
          <w:color w:val="000000"/>
        </w:rPr>
        <w:t>9–16 credits</w:t>
      </w:r>
      <w:r w:rsidR="0020283F" w:rsidRPr="00233676">
        <w:rPr>
          <w:rFonts w:eastAsia="Times New Roman" w:cs="Arial"/>
          <w:color w:val="000000"/>
        </w:rPr>
        <w:t xml:space="preserve"> in a given academic term</w:t>
      </w:r>
      <w:r w:rsidRPr="00233676">
        <w:rPr>
          <w:rFonts w:eastAsia="Times New Roman" w:cs="Arial"/>
          <w:color w:val="000000"/>
        </w:rPr>
        <w:t xml:space="preserve">. You are considered a “part-time” </w:t>
      </w:r>
      <w:r w:rsidR="0020283F" w:rsidRPr="00233676">
        <w:rPr>
          <w:rFonts w:eastAsia="Times New Roman" w:cs="Arial"/>
          <w:color w:val="000000"/>
        </w:rPr>
        <w:t xml:space="preserve">graduate student </w:t>
      </w:r>
      <w:r w:rsidRPr="00233676">
        <w:rPr>
          <w:rFonts w:eastAsia="Times New Roman" w:cs="Arial"/>
          <w:color w:val="000000"/>
        </w:rPr>
        <w:t>if you have less than nine credits.</w:t>
      </w:r>
      <w:r w:rsidR="0098363D" w:rsidRPr="00233676">
        <w:rPr>
          <w:rFonts w:eastAsia="Times New Roman" w:cs="Arial"/>
          <w:color w:val="000000"/>
        </w:rPr>
        <w:t xml:space="preserve"> </w:t>
      </w:r>
      <w:r w:rsidRPr="00233676">
        <w:rPr>
          <w:rFonts w:eastAsia="Times New Roman" w:cs="Arial"/>
          <w:color w:val="000000"/>
        </w:rPr>
        <w:t>If you are a degree-seeking student, you must be registered for a minimum of three graduate credits in any term you wish to be enrolled</w:t>
      </w:r>
      <w:r w:rsidR="00E62E1C" w:rsidRPr="00233676">
        <w:rPr>
          <w:rFonts w:eastAsia="Times New Roman" w:cs="Arial"/>
          <w:color w:val="000000"/>
        </w:rPr>
        <w:t xml:space="preserve"> and access university resources</w:t>
      </w:r>
      <w:r w:rsidR="008B59E1" w:rsidRPr="00233676">
        <w:rPr>
          <w:rFonts w:eastAsia="Times New Roman" w:cs="Arial"/>
          <w:color w:val="000000"/>
        </w:rPr>
        <w:t>, including the term of the final defense</w:t>
      </w:r>
      <w:r w:rsidR="00E62E1C" w:rsidRPr="00233676">
        <w:rPr>
          <w:rFonts w:eastAsia="Times New Roman" w:cs="Arial"/>
          <w:color w:val="000000"/>
        </w:rPr>
        <w:t>.</w:t>
      </w:r>
      <w:r w:rsidR="00AE77B8" w:rsidRPr="00233676">
        <w:rPr>
          <w:rFonts w:eastAsia="Times New Roman" w:cs="Arial"/>
          <w:color w:val="000000"/>
        </w:rPr>
        <w:t xml:space="preserve"> </w:t>
      </w:r>
    </w:p>
    <w:p w:rsidR="008B59E1" w:rsidRPr="00233676" w:rsidRDefault="008B59E1" w:rsidP="008D4589">
      <w:pPr>
        <w:spacing w:after="0" w:line="240" w:lineRule="auto"/>
        <w:ind w:left="1080"/>
        <w:rPr>
          <w:rFonts w:eastAsia="Times New Roman" w:cs="Arial"/>
          <w:color w:val="000000"/>
        </w:rPr>
      </w:pPr>
    </w:p>
    <w:p w:rsidR="008B59E1" w:rsidRPr="00233676" w:rsidRDefault="008B59E1" w:rsidP="008B59E1">
      <w:pPr>
        <w:spacing w:after="0" w:line="240" w:lineRule="auto"/>
        <w:ind w:left="1080"/>
        <w:rPr>
          <w:rFonts w:eastAsia="Times New Roman" w:cs="Arial"/>
          <w:color w:val="000000"/>
        </w:rPr>
      </w:pPr>
      <w:r w:rsidRPr="00233676">
        <w:rPr>
          <w:rFonts w:eastAsia="Times New Roman" w:cs="Arial"/>
          <w:color w:val="000000"/>
        </w:rPr>
        <w:t>Students are responsible for staying current on course load requirements that may supersede the Graduate School requirements (i.e., international, financial aid, veteran’s)</w:t>
      </w:r>
    </w:p>
    <w:p w:rsidR="0098363D" w:rsidRPr="00233676" w:rsidRDefault="0098363D" w:rsidP="008D4589">
      <w:pPr>
        <w:spacing w:after="0" w:line="240" w:lineRule="auto"/>
        <w:ind w:left="1080"/>
        <w:rPr>
          <w:rFonts w:eastAsia="Times New Roman" w:cs="Arial"/>
          <w:color w:val="000000"/>
        </w:rPr>
      </w:pPr>
    </w:p>
    <w:p w:rsidR="0033727C" w:rsidRPr="00233676" w:rsidRDefault="007E7F77" w:rsidP="0098363D">
      <w:pPr>
        <w:pStyle w:val="ListParagraph"/>
        <w:numPr>
          <w:ilvl w:val="1"/>
          <w:numId w:val="35"/>
        </w:numPr>
        <w:spacing w:after="0" w:line="240" w:lineRule="auto"/>
        <w:rPr>
          <w:rFonts w:eastAsia="Times New Roman" w:cs="Arial"/>
          <w:b/>
          <w:bCs/>
          <w:color w:val="000000"/>
        </w:rPr>
      </w:pPr>
      <w:hyperlink r:id="rId43" w:anchor="policiestext" w:history="1">
        <w:r w:rsidR="0098363D" w:rsidRPr="00233676">
          <w:rPr>
            <w:rStyle w:val="Hyperlink"/>
            <w:rFonts w:eastAsia="Times New Roman" w:cs="Arial"/>
          </w:rPr>
          <w:t xml:space="preserve">Continuous </w:t>
        </w:r>
        <w:r w:rsidR="0005145E">
          <w:rPr>
            <w:rStyle w:val="Hyperlink"/>
            <w:rFonts w:eastAsia="Times New Roman" w:cs="Arial"/>
          </w:rPr>
          <w:t>G</w:t>
        </w:r>
        <w:r w:rsidR="0098363D" w:rsidRPr="00233676">
          <w:rPr>
            <w:rStyle w:val="Hyperlink"/>
            <w:rFonts w:eastAsia="Times New Roman" w:cs="Arial"/>
          </w:rPr>
          <w:t xml:space="preserve">raduate </w:t>
        </w:r>
        <w:r w:rsidR="0005145E">
          <w:rPr>
            <w:rStyle w:val="Hyperlink"/>
            <w:rFonts w:eastAsia="Times New Roman" w:cs="Arial"/>
          </w:rPr>
          <w:t>E</w:t>
        </w:r>
        <w:r w:rsidR="0098363D" w:rsidRPr="00233676">
          <w:rPr>
            <w:rStyle w:val="Hyperlink"/>
            <w:rFonts w:eastAsia="Times New Roman" w:cs="Arial"/>
          </w:rPr>
          <w:t>nrollment</w:t>
        </w:r>
      </w:hyperlink>
      <w:r w:rsidR="00972644" w:rsidRPr="00233676">
        <w:rPr>
          <w:rFonts w:eastAsia="Times New Roman" w:cs="Arial"/>
          <w:b/>
          <w:bCs/>
          <w:color w:val="000000"/>
        </w:rPr>
        <w:t xml:space="preserve">  </w:t>
      </w:r>
    </w:p>
    <w:p w:rsidR="00AE77B8" w:rsidRPr="00233676" w:rsidRDefault="00AE77B8" w:rsidP="008D4589">
      <w:pPr>
        <w:spacing w:after="0" w:line="240" w:lineRule="auto"/>
        <w:ind w:left="1080"/>
        <w:rPr>
          <w:rFonts w:eastAsia="Times New Roman" w:cs="Arial"/>
          <w:color w:val="000000"/>
        </w:rPr>
      </w:pPr>
    </w:p>
    <w:p w:rsidR="006F6565" w:rsidRPr="00233676" w:rsidRDefault="008D4589" w:rsidP="008D4589">
      <w:pPr>
        <w:spacing w:after="0" w:line="240" w:lineRule="auto"/>
        <w:ind w:left="1080"/>
        <w:rPr>
          <w:rFonts w:eastAsia="Times New Roman" w:cs="Arial"/>
          <w:color w:val="000000"/>
        </w:rPr>
      </w:pPr>
      <w:r w:rsidRPr="00233676">
        <w:rPr>
          <w:rFonts w:eastAsia="Times New Roman" w:cs="Arial"/>
          <w:color w:val="000000"/>
        </w:rPr>
        <w:lastRenderedPageBreak/>
        <w:t>A</w:t>
      </w:r>
      <w:r w:rsidR="0033727C" w:rsidRPr="00233676">
        <w:rPr>
          <w:rFonts w:eastAsia="Times New Roman" w:cs="Arial"/>
          <w:color w:val="000000"/>
        </w:rPr>
        <w:t xml:space="preserve">ll graduate students </w:t>
      </w:r>
      <w:r w:rsidR="006F6565" w:rsidRPr="00233676">
        <w:rPr>
          <w:rFonts w:eastAsia="Times New Roman" w:cs="Arial"/>
          <w:color w:val="000000"/>
        </w:rPr>
        <w:t>enrolled in a</w:t>
      </w:r>
      <w:r w:rsidR="0033727C" w:rsidRPr="00233676">
        <w:rPr>
          <w:rFonts w:eastAsia="Times New Roman" w:cs="Arial"/>
          <w:color w:val="000000"/>
        </w:rPr>
        <w:t xml:space="preserve"> degree program must register continuously for a minimum of 3 graduate credits</w:t>
      </w:r>
      <w:r w:rsidR="002F1D7E" w:rsidRPr="00233676">
        <w:rPr>
          <w:rFonts w:eastAsia="Times New Roman" w:cs="Arial"/>
          <w:color w:val="000000"/>
        </w:rPr>
        <w:t xml:space="preserve"> each term</w:t>
      </w:r>
      <w:r w:rsidR="006F6565" w:rsidRPr="00233676">
        <w:rPr>
          <w:rFonts w:eastAsia="Times New Roman" w:cs="Arial"/>
          <w:color w:val="000000"/>
        </w:rPr>
        <w:t xml:space="preserve"> </w:t>
      </w:r>
      <w:r w:rsidR="002F1D7E" w:rsidRPr="00233676">
        <w:rPr>
          <w:rFonts w:eastAsia="Times New Roman" w:cs="Arial"/>
          <w:color w:val="000000"/>
        </w:rPr>
        <w:t>(fall, winter, and spring terms)</w:t>
      </w:r>
      <w:r w:rsidR="0098363D" w:rsidRPr="00233676">
        <w:rPr>
          <w:rFonts w:eastAsia="Times New Roman" w:cs="Arial"/>
          <w:color w:val="000000"/>
        </w:rPr>
        <w:t xml:space="preserve"> until all degree requirements are met</w:t>
      </w:r>
      <w:r w:rsidR="0033727C" w:rsidRPr="00233676">
        <w:rPr>
          <w:rFonts w:eastAsia="Times New Roman" w:cs="Arial"/>
          <w:color w:val="000000"/>
        </w:rPr>
        <w:t>, regardless of student</w:t>
      </w:r>
      <w:r w:rsidR="002F1D7E" w:rsidRPr="00233676">
        <w:rPr>
          <w:rFonts w:eastAsia="Times New Roman" w:cs="Arial"/>
          <w:color w:val="000000"/>
        </w:rPr>
        <w:t>’s</w:t>
      </w:r>
      <w:r w:rsidR="0033727C" w:rsidRPr="00233676">
        <w:rPr>
          <w:rFonts w:eastAsia="Times New Roman" w:cs="Arial"/>
          <w:color w:val="000000"/>
        </w:rPr>
        <w:t xml:space="preserve"> location</w:t>
      </w:r>
      <w:r w:rsidR="006F6565" w:rsidRPr="00233676">
        <w:rPr>
          <w:rFonts w:eastAsia="Times New Roman" w:cs="Arial"/>
          <w:color w:val="000000"/>
        </w:rPr>
        <w:t>.</w:t>
      </w:r>
      <w:r w:rsidR="0033727C" w:rsidRPr="00233676">
        <w:rPr>
          <w:rFonts w:eastAsia="Times New Roman" w:cs="Arial"/>
          <w:color w:val="000000"/>
        </w:rPr>
        <w:t xml:space="preserve"> </w:t>
      </w:r>
      <w:r w:rsidR="002F1D7E" w:rsidRPr="00233676">
        <w:rPr>
          <w:rFonts w:eastAsia="Times New Roman" w:cs="Arial"/>
          <w:color w:val="000000"/>
        </w:rPr>
        <w:t xml:space="preserve">Students on approved leave are exempt from the continuous enrollment policy for the term(s) they are on leave. </w:t>
      </w:r>
    </w:p>
    <w:p w:rsidR="006F6565" w:rsidRPr="00233676" w:rsidRDefault="006F6565" w:rsidP="0098363D">
      <w:pPr>
        <w:spacing w:after="0" w:line="240" w:lineRule="auto"/>
        <w:ind w:left="1080"/>
        <w:rPr>
          <w:rFonts w:eastAsia="Times New Roman" w:cs="Arial"/>
          <w:color w:val="000000"/>
        </w:rPr>
      </w:pPr>
    </w:p>
    <w:p w:rsidR="00E62E1C" w:rsidRPr="00233676" w:rsidRDefault="00AE77B8" w:rsidP="0098363D">
      <w:pPr>
        <w:spacing w:after="0" w:line="240" w:lineRule="auto"/>
        <w:ind w:left="1080"/>
        <w:rPr>
          <w:rFonts w:eastAsia="Times New Roman" w:cs="Arial"/>
          <w:color w:val="000000"/>
        </w:rPr>
      </w:pPr>
      <w:r w:rsidRPr="00233676">
        <w:rPr>
          <w:rFonts w:eastAsia="Times New Roman" w:cs="Times New Roman"/>
        </w:rPr>
        <w:t>G</w:t>
      </w:r>
      <w:r w:rsidR="002F1D7E" w:rsidRPr="00233676">
        <w:rPr>
          <w:rFonts w:eastAsia="Times New Roman" w:cs="Times New Roman"/>
        </w:rPr>
        <w:t>raduate students who use facilities or faculty/staff time during summer session are required to register for a minimum of 3 credits during the summer session</w:t>
      </w:r>
      <w:r w:rsidR="006F6565" w:rsidRPr="00233676">
        <w:rPr>
          <w:rFonts w:eastAsia="Times New Roman" w:cs="Times New Roman"/>
        </w:rPr>
        <w:t xml:space="preserve">. </w:t>
      </w:r>
      <w:r w:rsidR="002F1D7E" w:rsidRPr="00233676">
        <w:rPr>
          <w:rFonts w:eastAsia="Times New Roman" w:cs="Arial"/>
          <w:color w:val="000000"/>
        </w:rPr>
        <w:t>Students defending in the summer term are required to register for a minimum of 3 graduate credits</w:t>
      </w:r>
      <w:r w:rsidR="002F1D7E" w:rsidRPr="00233676">
        <w:rPr>
          <w:rFonts w:eastAsia="Times New Roman" w:cs="Arial"/>
          <w:bCs/>
          <w:color w:val="000000"/>
        </w:rPr>
        <w:t>.</w:t>
      </w:r>
    </w:p>
    <w:p w:rsidR="00E62E1C" w:rsidRPr="00233676" w:rsidRDefault="00E62E1C" w:rsidP="00037BEE">
      <w:pPr>
        <w:spacing w:after="0" w:line="240" w:lineRule="auto"/>
        <w:ind w:left="1080"/>
        <w:rPr>
          <w:rFonts w:eastAsia="Times New Roman" w:cs="Arial"/>
          <w:b/>
          <w:bCs/>
          <w:color w:val="000000"/>
        </w:rPr>
      </w:pPr>
    </w:p>
    <w:p w:rsidR="00037BEE" w:rsidRPr="00233676" w:rsidRDefault="0005145E" w:rsidP="00037BEE">
      <w:pPr>
        <w:spacing w:after="0" w:line="240" w:lineRule="auto"/>
        <w:ind w:left="1080"/>
        <w:rPr>
          <w:rFonts w:eastAsia="Times New Roman" w:cs="Arial"/>
          <w:color w:val="000000"/>
        </w:rPr>
      </w:pPr>
      <w:r>
        <w:rPr>
          <w:rFonts w:eastAsia="Times New Roman" w:cs="Arial"/>
          <w:color w:val="000000"/>
        </w:rPr>
        <w:t>S</w:t>
      </w:r>
      <w:r w:rsidR="00E62E1C" w:rsidRPr="00233676">
        <w:rPr>
          <w:rFonts w:eastAsia="Times New Roman" w:cs="Arial"/>
          <w:color w:val="000000"/>
        </w:rPr>
        <w:t>tudents</w:t>
      </w:r>
      <w:r w:rsidR="0033727C" w:rsidRPr="00233676">
        <w:rPr>
          <w:rFonts w:eastAsia="Times New Roman" w:cs="Arial"/>
          <w:color w:val="000000"/>
        </w:rPr>
        <w:t xml:space="preserve"> ma</w:t>
      </w:r>
      <w:r>
        <w:rPr>
          <w:rFonts w:eastAsia="Times New Roman" w:cs="Arial"/>
          <w:color w:val="000000"/>
        </w:rPr>
        <w:t>y appeal the provisions of the continuous graduate enrollment p</w:t>
      </w:r>
      <w:r w:rsidR="0033727C" w:rsidRPr="00233676">
        <w:rPr>
          <w:rFonts w:eastAsia="Times New Roman" w:cs="Arial"/>
          <w:color w:val="000000"/>
        </w:rPr>
        <w:t xml:space="preserve">olicy </w:t>
      </w:r>
      <w:r>
        <w:rPr>
          <w:rFonts w:eastAsia="Times New Roman" w:cs="Arial"/>
          <w:color w:val="000000"/>
        </w:rPr>
        <w:t xml:space="preserve">if extraordinary circumstances arise </w:t>
      </w:r>
      <w:r w:rsidR="0033727C" w:rsidRPr="00233676">
        <w:rPr>
          <w:rFonts w:eastAsia="Times New Roman" w:cs="Arial"/>
          <w:color w:val="000000"/>
        </w:rPr>
        <w:t>by submitting a detailed request in writing to the Dean of the Graduate School</w:t>
      </w:r>
      <w:r w:rsidR="002F1D7E" w:rsidRPr="00233676">
        <w:rPr>
          <w:rFonts w:eastAsia="Times New Roman" w:cs="Arial"/>
          <w:color w:val="000000"/>
        </w:rPr>
        <w:t>.</w:t>
      </w:r>
      <w:r>
        <w:rPr>
          <w:rFonts w:eastAsia="Times New Roman" w:cs="Arial"/>
          <w:color w:val="000000"/>
        </w:rPr>
        <w:t xml:space="preserve"> Scheduling difficulties related to the preliminary oral exam or the final oral exam are not considered an extraordinary circumstance.</w:t>
      </w:r>
    </w:p>
    <w:p w:rsidR="00037BEE" w:rsidRPr="00233676" w:rsidRDefault="0098363D" w:rsidP="008D4589">
      <w:pPr>
        <w:spacing w:before="100" w:beforeAutospacing="1" w:after="100" w:afterAutospacing="1" w:line="240" w:lineRule="auto"/>
        <w:ind w:left="1080"/>
        <w:rPr>
          <w:rFonts w:eastAsia="Times New Roman" w:cs="Times New Roman"/>
        </w:rPr>
      </w:pPr>
      <w:r w:rsidRPr="00233676">
        <w:rPr>
          <w:rFonts w:eastAsia="Times New Roman" w:cs="Times New Roman"/>
          <w:u w:val="single"/>
        </w:rPr>
        <w:t>G</w:t>
      </w:r>
      <w:r w:rsidR="00037BEE" w:rsidRPr="00233676">
        <w:rPr>
          <w:rFonts w:eastAsia="Times New Roman" w:cs="Times New Roman"/>
          <w:u w:val="single"/>
        </w:rPr>
        <w:t>raduate assistantship eligibility requires enrollment levels that supersede those contained in this continuous enrollment policy</w:t>
      </w:r>
      <w:r w:rsidR="00037BEE" w:rsidRPr="00233676">
        <w:rPr>
          <w:rFonts w:eastAsia="Times New Roman" w:cs="Times New Roman"/>
        </w:rPr>
        <w:t>. Various agencies and offices maintain their own registration requirements that also may exceed those specified by this continuous enrollment policy (e.g., those of the Veterans Administration, Immigration and Naturalization Service for international students, and those required for federal financial aid programs.) Therefore, it is the student’s responsibility to register for the appropriate number of credits that may be required for funding eligibility and/or compliance as outlined by specific agency regulations under which they are governed.</w:t>
      </w:r>
    </w:p>
    <w:p w:rsidR="008D4589" w:rsidRPr="00233676" w:rsidRDefault="008D4589" w:rsidP="00742247">
      <w:pPr>
        <w:spacing w:after="0" w:line="240" w:lineRule="auto"/>
        <w:ind w:left="1080"/>
        <w:rPr>
          <w:rFonts w:eastAsia="Times New Roman" w:cs="Times New Roman"/>
        </w:rPr>
      </w:pPr>
      <w:r w:rsidRPr="00233676">
        <w:rPr>
          <w:rFonts w:eastAsia="Times New Roman" w:cs="Arial"/>
          <w:b/>
          <w:bCs/>
          <w:color w:val="000000"/>
        </w:rPr>
        <w:t>NOTE</w:t>
      </w:r>
      <w:r w:rsidRPr="00233676">
        <w:rPr>
          <w:rFonts w:eastAsia="Times New Roman" w:cs="Arial"/>
          <w:color w:val="000000"/>
        </w:rPr>
        <w:t xml:space="preserve">: Students who are pursuing a certificate only are not subject to the continuous enrollment policy. </w:t>
      </w:r>
    </w:p>
    <w:p w:rsidR="0033727C" w:rsidRPr="00233676" w:rsidRDefault="00972644" w:rsidP="00C32C23">
      <w:pPr>
        <w:pStyle w:val="ListParagraph"/>
        <w:numPr>
          <w:ilvl w:val="1"/>
          <w:numId w:val="35"/>
        </w:numPr>
        <w:spacing w:before="100" w:beforeAutospacing="1" w:after="100" w:afterAutospacing="1" w:line="240" w:lineRule="auto"/>
        <w:outlineLvl w:val="2"/>
        <w:rPr>
          <w:rFonts w:eastAsia="Times New Roman" w:cs="Arial"/>
          <w:b/>
          <w:bCs/>
          <w:color w:val="000000"/>
        </w:rPr>
      </w:pPr>
      <w:r w:rsidRPr="00233676">
        <w:rPr>
          <w:rFonts w:eastAsia="Times New Roman" w:cs="Arial"/>
          <w:b/>
          <w:bCs/>
          <w:color w:val="000000"/>
        </w:rPr>
        <w:t xml:space="preserve"> </w:t>
      </w:r>
      <w:hyperlink r:id="rId44" w:anchor="resume" w:history="1">
        <w:r w:rsidR="00B713D1" w:rsidRPr="00233676">
          <w:rPr>
            <w:rStyle w:val="Hyperlink"/>
            <w:rFonts w:eastAsia="Times New Roman" w:cs="Arial"/>
            <w:b/>
            <w:bCs/>
          </w:rPr>
          <w:t>Leave of Abs</w:t>
        </w:r>
        <w:r w:rsidR="00B713D1" w:rsidRPr="00233676">
          <w:rPr>
            <w:rStyle w:val="Hyperlink"/>
            <w:rFonts w:eastAsia="Times New Roman" w:cs="Arial"/>
            <w:b/>
            <w:bCs/>
          </w:rPr>
          <w:t>e</w:t>
        </w:r>
        <w:r w:rsidR="00B713D1" w:rsidRPr="00233676">
          <w:rPr>
            <w:rStyle w:val="Hyperlink"/>
            <w:rFonts w:eastAsia="Times New Roman" w:cs="Arial"/>
            <w:b/>
            <w:bCs/>
          </w:rPr>
          <w:t>nce</w:t>
        </w:r>
      </w:hyperlink>
    </w:p>
    <w:p w:rsidR="001E1A7D" w:rsidRPr="00233676" w:rsidRDefault="0033727C" w:rsidP="001E1A7D">
      <w:pPr>
        <w:spacing w:after="0" w:line="240" w:lineRule="auto"/>
        <w:ind w:left="1080"/>
      </w:pPr>
      <w:r w:rsidRPr="00233676">
        <w:rPr>
          <w:rFonts w:eastAsia="Times New Roman" w:cs="Arial"/>
          <w:color w:val="000000"/>
        </w:rPr>
        <w:t xml:space="preserve">Leave of Absence status is available to </w:t>
      </w:r>
      <w:r w:rsidR="00B713D1" w:rsidRPr="00233676">
        <w:rPr>
          <w:rFonts w:eastAsia="Times New Roman" w:cs="Arial"/>
          <w:color w:val="000000"/>
        </w:rPr>
        <w:t xml:space="preserve">eligible </w:t>
      </w:r>
      <w:r w:rsidRPr="00233676">
        <w:rPr>
          <w:rFonts w:eastAsia="Times New Roman" w:cs="Arial"/>
          <w:color w:val="000000"/>
        </w:rPr>
        <w:t>students who need to suspend their program of study for good cause. </w:t>
      </w:r>
      <w:r w:rsidR="00972644" w:rsidRPr="00233676">
        <w:t xml:space="preserve">The time the student spends </w:t>
      </w:r>
      <w:r w:rsidR="00AE77B8" w:rsidRPr="00233676">
        <w:t xml:space="preserve">on </w:t>
      </w:r>
      <w:r w:rsidR="00972644" w:rsidRPr="00233676">
        <w:t>approved leave will be included in any time limits</w:t>
      </w:r>
      <w:r w:rsidR="00CA530D" w:rsidRPr="00233676">
        <w:t xml:space="preserve"> prescribed by the university </w:t>
      </w:r>
      <w:r w:rsidR="00972644" w:rsidRPr="00233676">
        <w:t>relevant to degree</w:t>
      </w:r>
      <w:r w:rsidR="00CA530D" w:rsidRPr="00233676">
        <w:t xml:space="preserve"> completion</w:t>
      </w:r>
      <w:r w:rsidR="00972644" w:rsidRPr="00233676">
        <w:t>. Students on</w:t>
      </w:r>
      <w:r w:rsidR="00C23190" w:rsidRPr="00233676">
        <w:t xml:space="preserve"> approved </w:t>
      </w:r>
      <w:r w:rsidR="00972644" w:rsidRPr="00233676">
        <w:t>leave may not a) use any university facilities, b) make demands upon faculty time, c) receive a fellowship or financial aid, or d) take course work of any kind at Oregon State University</w:t>
      </w:r>
      <w:r w:rsidR="001E1A7D" w:rsidRPr="00233676">
        <w:t xml:space="preserve">. </w:t>
      </w:r>
      <w:hyperlink r:id="rId45" w:anchor="resume" w:history="1">
        <w:r w:rsidR="00972644" w:rsidRPr="00233676">
          <w:rPr>
            <w:color w:val="0000FF"/>
            <w:u w:val="single"/>
          </w:rPr>
          <w:t>Leave of Absenc</w:t>
        </w:r>
        <w:r w:rsidR="00972644" w:rsidRPr="00233676">
          <w:rPr>
            <w:color w:val="0000FF"/>
            <w:u w:val="single"/>
          </w:rPr>
          <w:t>e</w:t>
        </w:r>
        <w:r w:rsidR="00972644" w:rsidRPr="00233676">
          <w:rPr>
            <w:color w:val="0000FF"/>
            <w:u w:val="single"/>
          </w:rPr>
          <w:t>/Intent to Resume Graduate Study Forms</w:t>
        </w:r>
      </w:hyperlink>
      <w:r w:rsidR="00972644" w:rsidRPr="00233676">
        <w:t xml:space="preserve"> must be received by the Graduate School at least 15 working days prior to the first day of the term involved</w:t>
      </w:r>
      <w:r w:rsidR="002237D9" w:rsidRPr="00233676">
        <w:t>.</w:t>
      </w:r>
      <w:r w:rsidR="001E1A7D" w:rsidRPr="00233676">
        <w:t xml:space="preserve"> </w:t>
      </w:r>
      <w:r w:rsidR="00BA4D07" w:rsidRPr="00233676">
        <w:t xml:space="preserve">Family Medical Leave (FML) may be granted at any point during a term. FML inquiries should be directed to </w:t>
      </w:r>
      <w:hyperlink r:id="rId46" w:history="1">
        <w:r w:rsidR="00BA4D07" w:rsidRPr="00233676">
          <w:rPr>
            <w:rStyle w:val="Hyperlink"/>
          </w:rPr>
          <w:t>medical.leave@oregonstate.edu</w:t>
        </w:r>
      </w:hyperlink>
      <w:r w:rsidR="00BA4D07" w:rsidRPr="00233676">
        <w:t xml:space="preserve">. </w:t>
      </w:r>
      <w:r w:rsidR="001E1A7D" w:rsidRPr="00233676">
        <w:rPr>
          <w:rFonts w:eastAsia="Times New Roman" w:cs="Arial"/>
          <w:b/>
          <w:bCs/>
          <w:color w:val="000000"/>
        </w:rPr>
        <w:t>NOTE: </w:t>
      </w:r>
      <w:r w:rsidR="001E1A7D" w:rsidRPr="00233676">
        <w:rPr>
          <w:rFonts w:eastAsia="Times New Roman" w:cs="Arial"/>
          <w:color w:val="000000"/>
        </w:rPr>
        <w:t>Students who are pursuing a certificate only are not subject to the Leave of Absence Policy.</w:t>
      </w:r>
    </w:p>
    <w:p w:rsidR="002237D9" w:rsidRPr="00233676" w:rsidRDefault="0033727C" w:rsidP="00C32C23">
      <w:pPr>
        <w:pStyle w:val="ListParagraph"/>
        <w:numPr>
          <w:ilvl w:val="1"/>
          <w:numId w:val="35"/>
        </w:numPr>
        <w:spacing w:before="100" w:beforeAutospacing="1" w:after="100" w:afterAutospacing="1" w:line="240" w:lineRule="auto"/>
        <w:outlineLvl w:val="2"/>
        <w:rPr>
          <w:rFonts w:eastAsia="Times New Roman" w:cs="Arial"/>
          <w:b/>
          <w:bCs/>
          <w:color w:val="000000"/>
        </w:rPr>
      </w:pPr>
      <w:r w:rsidRPr="00233676">
        <w:rPr>
          <w:rFonts w:eastAsia="Times New Roman" w:cs="Arial"/>
          <w:b/>
          <w:bCs/>
          <w:color w:val="000000"/>
        </w:rPr>
        <w:t>Unau</w:t>
      </w:r>
      <w:r w:rsidR="002237D9" w:rsidRPr="00233676">
        <w:rPr>
          <w:rFonts w:eastAsia="Times New Roman" w:cs="Arial"/>
          <w:b/>
          <w:bCs/>
          <w:color w:val="000000"/>
        </w:rPr>
        <w:t xml:space="preserve">thorized Break in Registration </w:t>
      </w:r>
      <w:r w:rsidR="00C23190" w:rsidRPr="00233676">
        <w:rPr>
          <w:rFonts w:eastAsia="Times New Roman" w:cs="Arial"/>
          <w:b/>
          <w:bCs/>
          <w:color w:val="000000"/>
        </w:rPr>
        <w:t xml:space="preserve"> </w:t>
      </w:r>
    </w:p>
    <w:p w:rsidR="0033727C" w:rsidRPr="00233676" w:rsidRDefault="00C23190" w:rsidP="00FD3B9E">
      <w:pPr>
        <w:spacing w:before="100" w:beforeAutospacing="1" w:after="100" w:afterAutospacing="1" w:line="240" w:lineRule="auto"/>
        <w:ind w:left="1080"/>
        <w:outlineLvl w:val="2"/>
        <w:rPr>
          <w:rFonts w:eastAsia="Times New Roman" w:cs="Arial"/>
          <w:color w:val="000000"/>
        </w:rPr>
      </w:pPr>
      <w:r w:rsidRPr="00233676">
        <w:rPr>
          <w:rFonts w:eastAsia="Times New Roman" w:cs="Arial"/>
          <w:bCs/>
          <w:color w:val="000000"/>
        </w:rPr>
        <w:t>Degree seeking graduate students who take</w:t>
      </w:r>
      <w:r w:rsidR="0033727C" w:rsidRPr="00233676">
        <w:rPr>
          <w:rFonts w:eastAsia="Times New Roman" w:cs="Arial"/>
          <w:color w:val="000000"/>
        </w:rPr>
        <w:t xml:space="preserve"> an unauthorized break in registration relinquish graduate standing at the University.</w:t>
      </w:r>
      <w:r w:rsidR="002237D9" w:rsidRPr="00233676">
        <w:rPr>
          <w:rFonts w:eastAsia="Times New Roman" w:cs="Arial"/>
          <w:color w:val="000000"/>
        </w:rPr>
        <w:t xml:space="preserve"> </w:t>
      </w:r>
    </w:p>
    <w:p w:rsidR="0033727C" w:rsidRPr="00233676" w:rsidRDefault="00C23190" w:rsidP="00FD3B9E">
      <w:pPr>
        <w:spacing w:after="0" w:line="240" w:lineRule="auto"/>
        <w:ind w:left="1080"/>
        <w:rPr>
          <w:rFonts w:eastAsia="Times New Roman" w:cs="Arial"/>
          <w:color w:val="000000"/>
        </w:rPr>
      </w:pPr>
      <w:r w:rsidRPr="00233676">
        <w:rPr>
          <w:rFonts w:eastAsia="Times New Roman" w:cs="Arial"/>
          <w:color w:val="000000"/>
        </w:rPr>
        <w:t xml:space="preserve">To have </w:t>
      </w:r>
      <w:r w:rsidR="0033727C" w:rsidRPr="00233676">
        <w:rPr>
          <w:rFonts w:eastAsia="Times New Roman" w:cs="Arial"/>
          <w:color w:val="000000"/>
        </w:rPr>
        <w:t>graduate standing reinstated</w:t>
      </w:r>
      <w:r w:rsidRPr="00233676">
        <w:rPr>
          <w:rFonts w:eastAsia="Times New Roman" w:cs="Arial"/>
          <w:color w:val="000000"/>
        </w:rPr>
        <w:t xml:space="preserve"> after an unauthorized break</w:t>
      </w:r>
      <w:r w:rsidR="0033727C" w:rsidRPr="00233676">
        <w:rPr>
          <w:rFonts w:eastAsia="Times New Roman" w:cs="Arial"/>
          <w:color w:val="000000"/>
        </w:rPr>
        <w:t xml:space="preserve">, </w:t>
      </w:r>
      <w:r w:rsidRPr="00233676">
        <w:rPr>
          <w:rFonts w:eastAsia="Times New Roman" w:cs="Arial"/>
          <w:color w:val="000000"/>
        </w:rPr>
        <w:t>students are required to reapply to their program (</w:t>
      </w:r>
      <w:r w:rsidR="0033727C" w:rsidRPr="00233676">
        <w:rPr>
          <w:rFonts w:eastAsia="Times New Roman" w:cs="Arial"/>
          <w:color w:val="000000"/>
        </w:rPr>
        <w:t xml:space="preserve">complete the online graduate admission application, pay the application fee, and </w:t>
      </w:r>
      <w:r w:rsidR="00B713D1" w:rsidRPr="00233676">
        <w:rPr>
          <w:rFonts w:eastAsia="Times New Roman" w:cs="Arial"/>
          <w:color w:val="000000"/>
        </w:rPr>
        <w:t xml:space="preserve">may be required to </w:t>
      </w:r>
      <w:r w:rsidR="0033727C" w:rsidRPr="00233676">
        <w:rPr>
          <w:rFonts w:eastAsia="Times New Roman" w:cs="Arial"/>
          <w:color w:val="000000"/>
        </w:rPr>
        <w:t xml:space="preserve">register for three graduate credits for each term of </w:t>
      </w:r>
      <w:r w:rsidR="0033727C" w:rsidRPr="00233676">
        <w:rPr>
          <w:rFonts w:eastAsia="Times New Roman" w:cs="Arial"/>
          <w:color w:val="000000"/>
        </w:rPr>
        <w:lastRenderedPageBreak/>
        <w:t>unauthorized break in registration</w:t>
      </w:r>
      <w:r w:rsidRPr="00233676">
        <w:rPr>
          <w:rFonts w:eastAsia="Times New Roman" w:cs="Arial"/>
          <w:color w:val="000000"/>
        </w:rPr>
        <w:t>)</w:t>
      </w:r>
      <w:r w:rsidR="0033727C" w:rsidRPr="00233676">
        <w:rPr>
          <w:rFonts w:eastAsia="Times New Roman" w:cs="Arial"/>
          <w:color w:val="000000"/>
        </w:rPr>
        <w:t xml:space="preserve">. </w:t>
      </w:r>
      <w:r w:rsidRPr="00233676">
        <w:rPr>
          <w:rFonts w:eastAsia="Times New Roman" w:cs="Arial"/>
          <w:color w:val="000000"/>
        </w:rPr>
        <w:t xml:space="preserve"> It is advisable that students in this situation state that </w:t>
      </w:r>
      <w:r w:rsidR="00B713D1" w:rsidRPr="00233676">
        <w:rPr>
          <w:rFonts w:eastAsia="Times New Roman" w:cs="Arial"/>
          <w:color w:val="000000"/>
        </w:rPr>
        <w:t>they are applying for</w:t>
      </w:r>
      <w:r w:rsidRPr="00233676">
        <w:rPr>
          <w:rFonts w:eastAsia="Times New Roman" w:cs="Arial"/>
          <w:color w:val="000000"/>
        </w:rPr>
        <w:t xml:space="preserve"> readmission in the </w:t>
      </w:r>
      <w:r w:rsidR="001E1A7D" w:rsidRPr="00233676">
        <w:rPr>
          <w:rFonts w:eastAsia="Times New Roman" w:cs="Arial"/>
          <w:color w:val="000000"/>
        </w:rPr>
        <w:t>application</w:t>
      </w:r>
      <w:r w:rsidRPr="00233676">
        <w:rPr>
          <w:rFonts w:eastAsia="Times New Roman" w:cs="Arial"/>
          <w:color w:val="000000"/>
        </w:rPr>
        <w:t xml:space="preserve"> packet.  A reapplication does not ensure admittance to the program. </w:t>
      </w:r>
    </w:p>
    <w:p w:rsidR="0033727C" w:rsidRPr="00233676" w:rsidRDefault="002237D9" w:rsidP="00C32C23">
      <w:pPr>
        <w:pStyle w:val="ListParagraph"/>
        <w:numPr>
          <w:ilvl w:val="1"/>
          <w:numId w:val="35"/>
        </w:numPr>
        <w:spacing w:before="100" w:beforeAutospacing="1" w:after="100" w:afterAutospacing="1" w:line="240" w:lineRule="auto"/>
        <w:outlineLvl w:val="2"/>
        <w:rPr>
          <w:rFonts w:eastAsia="Times New Roman" w:cs="Arial"/>
          <w:b/>
          <w:bCs/>
          <w:color w:val="000000"/>
        </w:rPr>
      </w:pPr>
      <w:r w:rsidRPr="00233676">
        <w:rPr>
          <w:rFonts w:eastAsia="Times New Roman" w:cs="Arial"/>
          <w:b/>
          <w:bCs/>
          <w:color w:val="000000"/>
        </w:rPr>
        <w:t xml:space="preserve"> Grievance Procedures  </w:t>
      </w:r>
    </w:p>
    <w:p w:rsidR="0033727C" w:rsidRPr="00233676" w:rsidRDefault="002237D9" w:rsidP="00FD3B9E">
      <w:pPr>
        <w:spacing w:after="0" w:line="240" w:lineRule="auto"/>
        <w:ind w:left="1080"/>
        <w:rPr>
          <w:rFonts w:eastAsia="Times New Roman" w:cs="Arial"/>
          <w:color w:val="000000"/>
        </w:rPr>
      </w:pPr>
      <w:r w:rsidRPr="00233676">
        <w:t xml:space="preserve">All students desiring to appeal matters relating to their graduate </w:t>
      </w:r>
      <w:r w:rsidR="001E1A7D" w:rsidRPr="00233676">
        <w:t xml:space="preserve">degree </w:t>
      </w:r>
      <w:r w:rsidRPr="00233676">
        <w:t>should follow the Grievance Procedures for Graduate Students</w:t>
      </w:r>
      <w:r w:rsidR="001E1A7D" w:rsidRPr="00233676">
        <w:t>.</w:t>
      </w:r>
      <w:r w:rsidRPr="00233676">
        <w:t xml:space="preserve"> These procedures are available at </w:t>
      </w:r>
      <w:hyperlink r:id="rId47" w:history="1">
        <w:r w:rsidR="007E7F77">
          <w:rPr>
            <w:color w:val="0000FF"/>
            <w:u w:val="single"/>
          </w:rPr>
          <w:t>https://gradschool.oregonstate.edu/progress/grievance-procedures</w:t>
        </w:r>
      </w:hyperlink>
      <w:r w:rsidRPr="00233676">
        <w:t xml:space="preserve">. Graduate assistants, whose terms and conditions of employment are prescribed by the </w:t>
      </w:r>
      <w:hyperlink r:id="rId48" w:history="1">
        <w:r w:rsidRPr="00233676">
          <w:rPr>
            <w:color w:val="0000FF"/>
            <w:u w:val="single"/>
          </w:rPr>
          <w:t>collectiv</w:t>
        </w:r>
        <w:r w:rsidRPr="00233676">
          <w:rPr>
            <w:color w:val="0000FF"/>
            <w:u w:val="single"/>
          </w:rPr>
          <w:t>e</w:t>
        </w:r>
        <w:r w:rsidRPr="00233676">
          <w:rPr>
            <w:color w:val="0000FF"/>
            <w:u w:val="single"/>
          </w:rPr>
          <w:t xml:space="preserve"> bargaining agreement</w:t>
        </w:r>
      </w:hyperlink>
      <w:r w:rsidRPr="00233676">
        <w:t xml:space="preserve"> between OSU and the Coalition of Graduate Employees, American Federation of Teachers Local 6069, should also refer to that document</w:t>
      </w:r>
      <w:r w:rsidR="001E1A7D" w:rsidRPr="00233676">
        <w:t xml:space="preserve"> and seek guidance from OSU’s Office of Human Resources</w:t>
      </w:r>
      <w:r w:rsidRPr="00233676">
        <w:t>.</w:t>
      </w:r>
    </w:p>
    <w:p w:rsidR="0033727C" w:rsidRPr="00233676" w:rsidRDefault="007E7F77" w:rsidP="00C32C23">
      <w:pPr>
        <w:pStyle w:val="ListParagraph"/>
        <w:numPr>
          <w:ilvl w:val="1"/>
          <w:numId w:val="35"/>
        </w:numPr>
        <w:spacing w:before="100" w:beforeAutospacing="1" w:after="100" w:afterAutospacing="1" w:line="240" w:lineRule="auto"/>
        <w:outlineLvl w:val="2"/>
        <w:rPr>
          <w:rFonts w:eastAsia="Times New Roman" w:cs="Arial"/>
          <w:b/>
          <w:bCs/>
          <w:color w:val="000000"/>
        </w:rPr>
      </w:pPr>
      <w:hyperlink r:id="rId49" w:anchor="policiestext" w:history="1">
        <w:r w:rsidR="00233676" w:rsidRPr="00233676">
          <w:rPr>
            <w:rStyle w:val="Hyperlink"/>
            <w:rFonts w:eastAsia="Times New Roman" w:cs="Arial"/>
            <w:b/>
            <w:bCs/>
          </w:rPr>
          <w:t>Grade Requirem</w:t>
        </w:r>
        <w:r w:rsidR="00233676" w:rsidRPr="00233676">
          <w:rPr>
            <w:rStyle w:val="Hyperlink"/>
            <w:rFonts w:eastAsia="Times New Roman" w:cs="Arial"/>
            <w:b/>
            <w:bCs/>
          </w:rPr>
          <w:t>e</w:t>
        </w:r>
        <w:r w:rsidR="00233676" w:rsidRPr="00233676">
          <w:rPr>
            <w:rStyle w:val="Hyperlink"/>
            <w:rFonts w:eastAsia="Times New Roman" w:cs="Arial"/>
            <w:b/>
            <w:bCs/>
          </w:rPr>
          <w:t>nts</w:t>
        </w:r>
      </w:hyperlink>
      <w:r w:rsidR="00233676" w:rsidRPr="00233676">
        <w:rPr>
          <w:rFonts w:eastAsia="Times New Roman" w:cs="Arial"/>
          <w:b/>
          <w:bCs/>
          <w:color w:val="000000"/>
        </w:rPr>
        <w:t xml:space="preserve"> and Program of Study</w:t>
      </w:r>
      <w:r w:rsidR="00EC7493" w:rsidRPr="00233676">
        <w:rPr>
          <w:rFonts w:eastAsia="Times New Roman" w:cs="Arial"/>
          <w:b/>
          <w:bCs/>
          <w:color w:val="000000"/>
        </w:rPr>
        <w:t xml:space="preserve"> </w:t>
      </w:r>
      <w:r w:rsidR="001E1A7D" w:rsidRPr="00233676">
        <w:rPr>
          <w:rFonts w:eastAsia="Times New Roman" w:cs="Arial"/>
          <w:b/>
          <w:bCs/>
          <w:color w:val="000000"/>
        </w:rPr>
        <w:t xml:space="preserve"> </w:t>
      </w:r>
    </w:p>
    <w:p w:rsidR="00EC7493" w:rsidRPr="00233676" w:rsidRDefault="00EC7493" w:rsidP="00FD3B9E">
      <w:pPr>
        <w:spacing w:before="100" w:beforeAutospacing="1" w:after="100" w:afterAutospacing="1" w:line="240" w:lineRule="auto"/>
        <w:ind w:left="1080"/>
        <w:rPr>
          <w:rFonts w:eastAsia="Times New Roman" w:cs="Times New Roman"/>
        </w:rPr>
      </w:pPr>
      <w:r w:rsidRPr="00233676">
        <w:rPr>
          <w:rFonts w:eastAsia="Times New Roman" w:cs="Times New Roman"/>
        </w:rPr>
        <w:t>A grade-point average of 3.00 is required: 1) for all courses taken as a degree-seeking graduate student, and 2) for courses included in the graduate degree or graduate certificate program of study. Grades below C (2.00) cannot be used on a graduate program of study. A grade-point average of 3.00 is required before the final oral or written exam may be undertaken. Enforced graduate-level prerequisite courses must be completed with a minimum grade of C.</w:t>
      </w:r>
      <w:r w:rsidR="002C29BB" w:rsidRPr="00233676">
        <w:rPr>
          <w:rFonts w:eastAsia="Times New Roman" w:cs="Times New Roman"/>
        </w:rPr>
        <w:t xml:space="preserve"> </w:t>
      </w:r>
      <w:r w:rsidR="001E1A7D" w:rsidRPr="00233676">
        <w:rPr>
          <w:rFonts w:eastAsia="Times New Roman" w:cs="Times New Roman"/>
        </w:rPr>
        <w:t>P</w:t>
      </w:r>
      <w:r w:rsidR="002C29BB" w:rsidRPr="00233676">
        <w:rPr>
          <w:rFonts w:eastAsia="Times New Roman" w:cs="Times New Roman"/>
        </w:rPr>
        <w:t>rograms may have more stringent grade requirements than those prescribed by the Graduate School</w:t>
      </w:r>
      <w:r w:rsidR="00FE7773" w:rsidRPr="00233676">
        <w:rPr>
          <w:rFonts w:eastAsia="Times New Roman" w:cs="Times New Roman"/>
        </w:rPr>
        <w:t>.</w:t>
      </w:r>
    </w:p>
    <w:p w:rsidR="00173778" w:rsidRPr="00233676" w:rsidRDefault="00173778" w:rsidP="00C32C23">
      <w:pPr>
        <w:pStyle w:val="ListParagraph"/>
        <w:numPr>
          <w:ilvl w:val="1"/>
          <w:numId w:val="35"/>
        </w:numPr>
        <w:spacing w:before="100" w:beforeAutospacing="1" w:after="100" w:afterAutospacing="1" w:line="240" w:lineRule="auto"/>
        <w:outlineLvl w:val="2"/>
        <w:rPr>
          <w:rFonts w:eastAsia="Times New Roman" w:cs="Arial"/>
          <w:color w:val="000000"/>
        </w:rPr>
      </w:pPr>
      <w:r w:rsidRPr="00233676">
        <w:rPr>
          <w:rFonts w:eastAsia="Times New Roman" w:cs="Arial"/>
          <w:b/>
          <w:bCs/>
          <w:color w:val="000000"/>
        </w:rPr>
        <w:t xml:space="preserve">Incomplete Grades </w:t>
      </w:r>
    </w:p>
    <w:p w:rsidR="0033727C" w:rsidRPr="00233676" w:rsidRDefault="0033727C" w:rsidP="00173778">
      <w:pPr>
        <w:spacing w:before="100" w:beforeAutospacing="1" w:after="100" w:afterAutospacing="1" w:line="240" w:lineRule="auto"/>
        <w:ind w:left="1080"/>
        <w:outlineLvl w:val="2"/>
        <w:rPr>
          <w:rFonts w:eastAsia="Times New Roman" w:cs="Arial"/>
          <w:color w:val="000000"/>
        </w:rPr>
      </w:pPr>
      <w:r w:rsidRPr="00233676">
        <w:rPr>
          <w:rFonts w:eastAsia="Times New Roman" w:cs="Arial"/>
          <w:color w:val="000000"/>
        </w:rPr>
        <w:t xml:space="preserve">An “I” (incomplete) grade is granted only at the discretion of the instructor. The </w:t>
      </w:r>
      <w:hyperlink r:id="rId50" w:anchor="policiestext" w:history="1">
        <w:r w:rsidR="00517A39" w:rsidRPr="00233676">
          <w:rPr>
            <w:rStyle w:val="Hyperlink"/>
            <w:rFonts w:eastAsia="Times New Roman" w:cs="Arial"/>
          </w:rPr>
          <w:t>incom</w:t>
        </w:r>
        <w:r w:rsidR="00517A39" w:rsidRPr="00233676">
          <w:rPr>
            <w:rStyle w:val="Hyperlink"/>
            <w:rFonts w:eastAsia="Times New Roman" w:cs="Arial"/>
          </w:rPr>
          <w:t>p</w:t>
        </w:r>
        <w:r w:rsidR="00517A39" w:rsidRPr="00233676">
          <w:rPr>
            <w:rStyle w:val="Hyperlink"/>
            <w:rFonts w:eastAsia="Times New Roman" w:cs="Arial"/>
          </w:rPr>
          <w:t>lete</w:t>
        </w:r>
      </w:hyperlink>
      <w:r w:rsidR="00517A39" w:rsidRPr="00233676">
        <w:rPr>
          <w:rFonts w:eastAsia="Times New Roman" w:cs="Arial"/>
          <w:color w:val="000000"/>
        </w:rPr>
        <w:t xml:space="preserve"> </w:t>
      </w:r>
      <w:r w:rsidRPr="00233676">
        <w:rPr>
          <w:rFonts w:eastAsia="Times New Roman" w:cs="Arial"/>
          <w:color w:val="000000"/>
        </w:rPr>
        <w:t>that is filed by the instructor at the end of the term must include an alternate/default grade to which the incomplete grade defaults</w:t>
      </w:r>
      <w:r w:rsidR="008930A6" w:rsidRPr="00233676">
        <w:rPr>
          <w:rFonts w:eastAsia="Times New Roman" w:cs="Arial"/>
          <w:color w:val="000000"/>
        </w:rPr>
        <w:t xml:space="preserve"> at the end of the specified time period. </w:t>
      </w:r>
      <w:r w:rsidRPr="00233676">
        <w:rPr>
          <w:rFonts w:eastAsia="Times New Roman" w:cs="Arial"/>
          <w:color w:val="000000"/>
        </w:rPr>
        <w:t>The time allocated to complete the required tasks for the course may be extended by petition to the University Academic Requirements Committee. You can obtain the form from the Registrar’s Office. It is the student’s responsibility to see that “I” grades are removed within the allotted time.</w:t>
      </w:r>
    </w:p>
    <w:p w:rsidR="00173778" w:rsidRPr="00233676" w:rsidRDefault="0033727C" w:rsidP="00C32C23">
      <w:pPr>
        <w:pStyle w:val="ListParagraph"/>
        <w:numPr>
          <w:ilvl w:val="1"/>
          <w:numId w:val="35"/>
        </w:numPr>
        <w:spacing w:before="100" w:beforeAutospacing="1" w:after="100" w:afterAutospacing="1" w:line="240" w:lineRule="auto"/>
        <w:outlineLvl w:val="2"/>
        <w:rPr>
          <w:rFonts w:eastAsia="Times New Roman" w:cs="Arial"/>
          <w:color w:val="000000"/>
        </w:rPr>
      </w:pPr>
      <w:r w:rsidRPr="00233676">
        <w:rPr>
          <w:rFonts w:eastAsia="Times New Roman" w:cs="Arial"/>
          <w:b/>
          <w:bCs/>
          <w:color w:val="000000"/>
        </w:rPr>
        <w:t>Student Conduct and Community</w:t>
      </w:r>
      <w:r w:rsidR="00173778" w:rsidRPr="00233676">
        <w:rPr>
          <w:rFonts w:eastAsia="Times New Roman" w:cs="Arial"/>
          <w:b/>
          <w:bCs/>
          <w:color w:val="000000"/>
        </w:rPr>
        <w:t xml:space="preserve"> Standards </w:t>
      </w:r>
    </w:p>
    <w:p w:rsidR="00173778" w:rsidRPr="00233676" w:rsidRDefault="0033727C" w:rsidP="00173778">
      <w:pPr>
        <w:pStyle w:val="NormalWeb"/>
        <w:ind w:left="1080"/>
        <w:rPr>
          <w:rFonts w:asciiTheme="minorHAnsi" w:hAnsiTheme="minorHAnsi"/>
          <w:sz w:val="22"/>
          <w:szCs w:val="22"/>
        </w:rPr>
      </w:pPr>
      <w:r w:rsidRPr="00233676">
        <w:rPr>
          <w:rFonts w:asciiTheme="minorHAnsi" w:hAnsiTheme="minorHAnsi" w:cs="Arial"/>
          <w:color w:val="000000"/>
          <w:sz w:val="22"/>
          <w:szCs w:val="22"/>
        </w:rPr>
        <w:t>Graduate students enrolled at Oregon State University are expected to conform to basic regulations and policies developed to govern the behavior of students as members of the university community. The Office of Student Conduct and Community Standards (SCCS) is the central coordinating office for student conduct-related matters at Oregon State University.  </w:t>
      </w:r>
      <w:r w:rsidR="00173778" w:rsidRPr="00233676">
        <w:rPr>
          <w:rFonts w:asciiTheme="minorHAnsi" w:hAnsiTheme="minorHAnsi"/>
          <w:sz w:val="22"/>
          <w:szCs w:val="22"/>
        </w:rPr>
        <w:t xml:space="preserve"> </w:t>
      </w:r>
    </w:p>
    <w:p w:rsidR="0033727C" w:rsidRPr="00233676" w:rsidRDefault="0033727C" w:rsidP="00173778">
      <w:pPr>
        <w:pStyle w:val="ListParagraph"/>
        <w:spacing w:before="100" w:beforeAutospacing="1" w:after="100" w:afterAutospacing="1" w:line="240" w:lineRule="auto"/>
        <w:ind w:left="1080"/>
        <w:outlineLvl w:val="2"/>
        <w:rPr>
          <w:rFonts w:eastAsia="Times New Roman" w:cs="Arial"/>
          <w:color w:val="000000"/>
        </w:rPr>
      </w:pPr>
      <w:r w:rsidRPr="00233676">
        <w:rPr>
          <w:rFonts w:eastAsia="Times New Roman" w:cs="Arial"/>
          <w:color w:val="000000"/>
        </w:rPr>
        <w:t>Choosing to join the Oregon State University community obligates each member to a code of responsible behavior which is outlined in the </w:t>
      </w:r>
      <w:hyperlink r:id="rId51" w:history="1">
        <w:r w:rsidRPr="00233676">
          <w:rPr>
            <w:rFonts w:eastAsia="Times New Roman" w:cs="Arial"/>
            <w:color w:val="0000FF"/>
            <w:u w:val="single"/>
          </w:rPr>
          <w:t>Stud</w:t>
        </w:r>
        <w:r w:rsidRPr="00233676">
          <w:rPr>
            <w:rFonts w:eastAsia="Times New Roman" w:cs="Arial"/>
            <w:color w:val="0000FF"/>
            <w:u w:val="single"/>
          </w:rPr>
          <w:t>e</w:t>
        </w:r>
        <w:r w:rsidRPr="00233676">
          <w:rPr>
            <w:rFonts w:eastAsia="Times New Roman" w:cs="Arial"/>
            <w:color w:val="0000FF"/>
            <w:u w:val="single"/>
          </w:rPr>
          <w:t>nt Conduct Code</w:t>
        </w:r>
      </w:hyperlink>
      <w:r w:rsidRPr="00233676">
        <w:rPr>
          <w:rFonts w:eastAsia="Times New Roman" w:cs="Arial"/>
          <w:color w:val="000000"/>
        </w:rPr>
        <w:t>. The assumption upon which this Code is based is that all persons must treat one another with dignity and respect in order for scholarship to thrive.</w:t>
      </w:r>
    </w:p>
    <w:p w:rsidR="00742247" w:rsidRPr="00233676" w:rsidRDefault="0033727C" w:rsidP="00742247">
      <w:pPr>
        <w:spacing w:after="0" w:line="240" w:lineRule="auto"/>
        <w:ind w:left="1080"/>
        <w:rPr>
          <w:rFonts w:eastAsia="Times New Roman" w:cs="Arial"/>
          <w:color w:val="000000"/>
        </w:rPr>
      </w:pPr>
      <w:r w:rsidRPr="00233676">
        <w:rPr>
          <w:rFonts w:eastAsia="Times New Roman" w:cs="Arial"/>
          <w:color w:val="000000"/>
        </w:rPr>
        <w:lastRenderedPageBreak/>
        <w:t>Violations of the regulations subject a student to appropriate disciplinary</w:t>
      </w:r>
      <w:r w:rsidR="00742247" w:rsidRPr="00233676">
        <w:rPr>
          <w:rFonts w:eastAsia="Times New Roman" w:cs="Arial"/>
          <w:color w:val="000000"/>
        </w:rPr>
        <w:t xml:space="preserve"> action.</w:t>
      </w:r>
    </w:p>
    <w:p w:rsidR="00742247" w:rsidRPr="00233676" w:rsidRDefault="00742247" w:rsidP="00742247">
      <w:pPr>
        <w:spacing w:after="0" w:line="240" w:lineRule="auto"/>
        <w:ind w:left="1080"/>
        <w:rPr>
          <w:rFonts w:eastAsia="Times New Roman" w:cs="Arial"/>
          <w:color w:val="000000"/>
        </w:rPr>
      </w:pPr>
    </w:p>
    <w:p w:rsidR="0033727C" w:rsidRPr="00233676" w:rsidRDefault="00173778" w:rsidP="00742247">
      <w:pPr>
        <w:pStyle w:val="ListParagraph"/>
        <w:numPr>
          <w:ilvl w:val="1"/>
          <w:numId w:val="35"/>
        </w:numPr>
        <w:spacing w:after="0" w:line="240" w:lineRule="auto"/>
        <w:rPr>
          <w:rFonts w:eastAsia="Times New Roman" w:cs="Arial"/>
          <w:b/>
          <w:bCs/>
          <w:color w:val="000000"/>
        </w:rPr>
      </w:pPr>
      <w:r w:rsidRPr="00233676">
        <w:rPr>
          <w:rFonts w:eastAsia="Times New Roman" w:cs="Arial"/>
          <w:b/>
          <w:bCs/>
          <w:color w:val="000000"/>
        </w:rPr>
        <w:t xml:space="preserve">Academic Dishonesty  </w:t>
      </w:r>
    </w:p>
    <w:p w:rsidR="00AE77B8" w:rsidRPr="00233676" w:rsidRDefault="00AE77B8" w:rsidP="00173778">
      <w:pPr>
        <w:spacing w:after="0" w:line="240" w:lineRule="auto"/>
        <w:ind w:left="1080"/>
        <w:rPr>
          <w:rFonts w:eastAsia="Times New Roman" w:cs="Arial"/>
          <w:color w:val="000000"/>
        </w:rPr>
      </w:pPr>
    </w:p>
    <w:p w:rsidR="0033727C" w:rsidRPr="00233676" w:rsidRDefault="0033727C" w:rsidP="00173778">
      <w:pPr>
        <w:spacing w:after="0" w:line="240" w:lineRule="auto"/>
        <w:ind w:left="1080"/>
        <w:rPr>
          <w:rFonts w:eastAsia="Times New Roman" w:cs="Arial"/>
          <w:color w:val="000000"/>
        </w:rPr>
      </w:pPr>
      <w:r w:rsidRPr="00233676">
        <w:rPr>
          <w:rFonts w:eastAsia="Times New Roman" w:cs="Arial"/>
          <w:color w:val="000000"/>
        </w:rPr>
        <w:t>Academic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 It includes:</w:t>
      </w:r>
    </w:p>
    <w:p w:rsidR="00B545DC" w:rsidRPr="00233676" w:rsidRDefault="0033727C" w:rsidP="00B545DC">
      <w:pPr>
        <w:numPr>
          <w:ilvl w:val="0"/>
          <w:numId w:val="14"/>
        </w:numPr>
        <w:spacing w:before="100" w:beforeAutospacing="1" w:after="100" w:afterAutospacing="1" w:line="240" w:lineRule="auto"/>
        <w:ind w:left="1620"/>
        <w:rPr>
          <w:rFonts w:eastAsia="Times New Roman" w:cs="Arial"/>
          <w:color w:val="000000"/>
        </w:rPr>
      </w:pPr>
      <w:r w:rsidRPr="00233676">
        <w:rPr>
          <w:rFonts w:eastAsia="Times New Roman" w:cs="Arial"/>
          <w:color w:val="000000"/>
        </w:rPr>
        <w:t>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w:t>
      </w:r>
    </w:p>
    <w:p w:rsidR="00324F08" w:rsidRDefault="0033727C" w:rsidP="00324F08">
      <w:pPr>
        <w:numPr>
          <w:ilvl w:val="0"/>
          <w:numId w:val="14"/>
        </w:numPr>
        <w:spacing w:before="100" w:beforeAutospacing="1" w:after="100" w:afterAutospacing="1" w:line="240" w:lineRule="auto"/>
        <w:ind w:left="1620"/>
        <w:rPr>
          <w:rFonts w:eastAsia="Times New Roman" w:cs="Arial"/>
          <w:color w:val="000000"/>
        </w:rPr>
      </w:pPr>
      <w:r w:rsidRPr="00233676">
        <w:rPr>
          <w:rFonts w:eastAsia="Times New Roman" w:cs="Arial"/>
          <w:color w:val="000000"/>
        </w:rPr>
        <w:t>FABRICATION — falsification or invention of any information including but not limited to falsifying research, inventing or exaggerating data, or listing incorrect or fictitious references.</w:t>
      </w:r>
    </w:p>
    <w:p w:rsidR="00324F08" w:rsidRDefault="0033727C" w:rsidP="00324F08">
      <w:pPr>
        <w:numPr>
          <w:ilvl w:val="0"/>
          <w:numId w:val="14"/>
        </w:numPr>
        <w:spacing w:before="100" w:beforeAutospacing="1" w:after="100" w:afterAutospacing="1" w:line="240" w:lineRule="auto"/>
        <w:ind w:left="1620"/>
        <w:rPr>
          <w:rFonts w:eastAsia="Times New Roman" w:cs="Arial"/>
          <w:color w:val="000000"/>
        </w:rPr>
      </w:pPr>
      <w:r w:rsidRPr="00324F08">
        <w:rPr>
          <w:rFonts w:eastAsia="Times New Roman" w:cs="Arial"/>
          <w:color w:val="000000"/>
        </w:rPr>
        <w:t>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w:t>
      </w:r>
    </w:p>
    <w:p w:rsidR="00324F08" w:rsidRDefault="0033727C" w:rsidP="00324F08">
      <w:pPr>
        <w:numPr>
          <w:ilvl w:val="0"/>
          <w:numId w:val="14"/>
        </w:numPr>
        <w:spacing w:before="100" w:beforeAutospacing="1" w:after="100" w:afterAutospacing="1" w:line="240" w:lineRule="auto"/>
        <w:ind w:left="1620"/>
        <w:rPr>
          <w:rFonts w:eastAsia="Times New Roman" w:cs="Arial"/>
          <w:color w:val="000000"/>
        </w:rPr>
      </w:pPr>
      <w:r w:rsidRPr="00324F08">
        <w:rPr>
          <w:rFonts w:eastAsia="Times New Roman" w:cs="Arial"/>
          <w:color w:val="000000"/>
        </w:rPr>
        <w:t>TAMPERING — altering or interfering with eval</w:t>
      </w:r>
      <w:r w:rsidR="00324F08">
        <w:rPr>
          <w:rFonts w:eastAsia="Times New Roman" w:cs="Arial"/>
          <w:color w:val="000000"/>
        </w:rPr>
        <w:t>uation instruments or documents</w:t>
      </w:r>
    </w:p>
    <w:p w:rsidR="0033727C" w:rsidRDefault="0033727C" w:rsidP="00324F08">
      <w:pPr>
        <w:numPr>
          <w:ilvl w:val="0"/>
          <w:numId w:val="14"/>
        </w:numPr>
        <w:spacing w:before="100" w:beforeAutospacing="1" w:after="100" w:afterAutospacing="1" w:line="240" w:lineRule="auto"/>
        <w:ind w:left="1620"/>
        <w:rPr>
          <w:rFonts w:eastAsia="Times New Roman" w:cs="Arial"/>
          <w:color w:val="000000"/>
        </w:rPr>
      </w:pPr>
      <w:r w:rsidRPr="00324F08">
        <w:rPr>
          <w:rFonts w:eastAsia="Times New Roman" w:cs="Arial"/>
          <w:color w:val="000000"/>
        </w:rPr>
        <w:t>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w:t>
      </w:r>
    </w:p>
    <w:p w:rsidR="00324F08" w:rsidRPr="00324F08" w:rsidRDefault="00324F08" w:rsidP="00324F08">
      <w:pPr>
        <w:autoSpaceDE w:val="0"/>
        <w:autoSpaceDN w:val="0"/>
        <w:adjustRightInd w:val="0"/>
        <w:spacing w:after="0" w:line="240" w:lineRule="auto"/>
        <w:ind w:left="1260"/>
        <w:rPr>
          <w:rFonts w:cs="Times New Roman"/>
        </w:rPr>
      </w:pPr>
      <w:r w:rsidRPr="00324F08">
        <w:rPr>
          <w:rFonts w:cs="Times New Roman"/>
        </w:rPr>
        <w:t>Academic Dishonesty cases are handled initially by the academic units, following the process outlined in the University’s Academic Dishonesty Report Form, and will also be referred to SCCS for action under these rules.</w:t>
      </w:r>
    </w:p>
    <w:p w:rsidR="00324F08" w:rsidRPr="00324F08" w:rsidRDefault="00324F08" w:rsidP="00324F08">
      <w:pPr>
        <w:autoSpaceDE w:val="0"/>
        <w:autoSpaceDN w:val="0"/>
        <w:adjustRightInd w:val="0"/>
        <w:spacing w:after="0" w:line="240" w:lineRule="auto"/>
        <w:ind w:left="1260"/>
        <w:rPr>
          <w:rFonts w:eastAsia="Times New Roman" w:cs="Arial"/>
          <w:color w:val="000000"/>
        </w:rPr>
      </w:pPr>
    </w:p>
    <w:p w:rsidR="0033727C" w:rsidRPr="00233676" w:rsidRDefault="007E7F77" w:rsidP="00742247">
      <w:pPr>
        <w:pStyle w:val="ListParagraph"/>
        <w:numPr>
          <w:ilvl w:val="1"/>
          <w:numId w:val="35"/>
        </w:numPr>
        <w:spacing w:after="0" w:line="240" w:lineRule="auto"/>
        <w:rPr>
          <w:rFonts w:eastAsia="Times New Roman" w:cs="Arial"/>
          <w:color w:val="000000"/>
        </w:rPr>
      </w:pPr>
      <w:hyperlink r:id="rId52" w:history="1">
        <w:r w:rsidR="00B545DC" w:rsidRPr="00233676">
          <w:rPr>
            <w:rStyle w:val="Hyperlink"/>
            <w:rFonts w:eastAsia="Times New Roman" w:cs="Arial"/>
            <w:b/>
            <w:bCs/>
          </w:rPr>
          <w:t>Office of Equal Op</w:t>
        </w:r>
        <w:r w:rsidR="00B545DC" w:rsidRPr="00233676">
          <w:rPr>
            <w:rStyle w:val="Hyperlink"/>
            <w:rFonts w:eastAsia="Times New Roman" w:cs="Arial"/>
            <w:b/>
            <w:bCs/>
          </w:rPr>
          <w:t>p</w:t>
        </w:r>
        <w:r w:rsidR="00B545DC" w:rsidRPr="00233676">
          <w:rPr>
            <w:rStyle w:val="Hyperlink"/>
            <w:rFonts w:eastAsia="Times New Roman" w:cs="Arial"/>
            <w:b/>
            <w:bCs/>
          </w:rPr>
          <w:t>ortunity and Access</w:t>
        </w:r>
      </w:hyperlink>
      <w:r w:rsidR="0033727C" w:rsidRPr="00233676">
        <w:rPr>
          <w:rFonts w:eastAsia="Times New Roman" w:cs="Arial"/>
          <w:b/>
          <w:bCs/>
          <w:color w:val="000000"/>
        </w:rPr>
        <w:t> </w:t>
      </w:r>
      <w:hyperlink r:id="rId53" w:history="1"/>
    </w:p>
    <w:p w:rsidR="00BD5ACE" w:rsidRPr="00233676" w:rsidRDefault="00BD5ACE" w:rsidP="0033727C">
      <w:pPr>
        <w:spacing w:after="0" w:line="240" w:lineRule="auto"/>
        <w:rPr>
          <w:rFonts w:eastAsia="Times New Roman" w:cs="Arial"/>
          <w:color w:val="000000"/>
        </w:rPr>
      </w:pPr>
    </w:p>
    <w:p w:rsidR="0033727C" w:rsidRPr="00233676" w:rsidRDefault="0033727C" w:rsidP="00B545DC">
      <w:pPr>
        <w:spacing w:after="0" w:line="240" w:lineRule="auto"/>
        <w:ind w:left="1080"/>
        <w:rPr>
          <w:rFonts w:eastAsia="Times New Roman" w:cs="Arial"/>
          <w:color w:val="000000"/>
        </w:rPr>
      </w:pPr>
      <w:r w:rsidRPr="00233676">
        <w:rPr>
          <w:rFonts w:eastAsia="Times New Roman" w:cs="Arial"/>
          <w:color w:val="000000"/>
        </w:rPr>
        <w:t xml:space="preserve">The OSU Office of </w:t>
      </w:r>
      <w:r w:rsidR="00B713D1" w:rsidRPr="00233676">
        <w:rPr>
          <w:rFonts w:eastAsia="Times New Roman" w:cs="Arial"/>
          <w:color w:val="000000"/>
        </w:rPr>
        <w:t>Equal Opportunity and Access</w:t>
      </w:r>
      <w:r w:rsidRPr="00233676">
        <w:rPr>
          <w:rFonts w:eastAsia="Times New Roman" w:cs="Arial"/>
          <w:color w:val="000000"/>
        </w:rPr>
        <w:t xml:space="preserve"> defines sexual harassment as the following:</w:t>
      </w:r>
    </w:p>
    <w:p w:rsidR="00742247" w:rsidRPr="00233676" w:rsidRDefault="00742247" w:rsidP="0025132B">
      <w:pPr>
        <w:spacing w:after="0" w:line="240" w:lineRule="auto"/>
        <w:ind w:left="720"/>
        <w:rPr>
          <w:rFonts w:eastAsia="Times New Roman" w:cs="Arial"/>
          <w:color w:val="000000"/>
        </w:rPr>
      </w:pPr>
    </w:p>
    <w:p w:rsidR="0033727C" w:rsidRPr="00233676" w:rsidRDefault="0033727C" w:rsidP="00742247">
      <w:pPr>
        <w:pStyle w:val="ListParagraph"/>
        <w:numPr>
          <w:ilvl w:val="0"/>
          <w:numId w:val="39"/>
        </w:numPr>
        <w:spacing w:after="0" w:line="240" w:lineRule="auto"/>
        <w:rPr>
          <w:rFonts w:eastAsia="Times New Roman" w:cs="Arial"/>
          <w:color w:val="000000"/>
        </w:rPr>
      </w:pPr>
      <w:r w:rsidRPr="00233676">
        <w:rPr>
          <w:rFonts w:eastAsia="Times New Roman" w:cs="Arial"/>
          <w:color w:val="000000"/>
        </w:rPr>
        <w:t>Unwelcome* sexual advances, requests for sexual favors and other verbal or physical conduct of a sexual nature when:</w:t>
      </w:r>
    </w:p>
    <w:p w:rsidR="0033727C" w:rsidRPr="00233676" w:rsidRDefault="0033727C" w:rsidP="00742247">
      <w:pPr>
        <w:pStyle w:val="ListParagraph"/>
        <w:numPr>
          <w:ilvl w:val="0"/>
          <w:numId w:val="39"/>
        </w:numPr>
        <w:spacing w:after="0" w:line="240" w:lineRule="auto"/>
        <w:rPr>
          <w:rFonts w:eastAsia="Times New Roman" w:cs="Arial"/>
          <w:color w:val="000000"/>
        </w:rPr>
      </w:pPr>
      <w:r w:rsidRPr="00233676">
        <w:rPr>
          <w:rFonts w:eastAsia="Times New Roman" w:cs="Arial"/>
          <w:color w:val="000000"/>
        </w:rPr>
        <w:t>Submission to such conduct is made either explicitly or implicitly a term or condition of an individual’s employment or education;</w:t>
      </w:r>
    </w:p>
    <w:p w:rsidR="0033727C" w:rsidRPr="00233676" w:rsidRDefault="0033727C" w:rsidP="00742247">
      <w:pPr>
        <w:pStyle w:val="ListParagraph"/>
        <w:numPr>
          <w:ilvl w:val="0"/>
          <w:numId w:val="39"/>
        </w:numPr>
        <w:spacing w:after="0" w:line="240" w:lineRule="auto"/>
        <w:rPr>
          <w:rFonts w:eastAsia="Times New Roman" w:cs="Arial"/>
          <w:color w:val="000000"/>
        </w:rPr>
      </w:pPr>
      <w:r w:rsidRPr="00233676">
        <w:rPr>
          <w:rFonts w:eastAsia="Times New Roman" w:cs="Arial"/>
          <w:color w:val="000000"/>
        </w:rPr>
        <w:t>Submission to or reject of such conduct by an individual is used as the basis for employment of education –related decisions affecting such an individual; or</w:t>
      </w:r>
    </w:p>
    <w:p w:rsidR="0033727C" w:rsidRPr="00233676" w:rsidRDefault="0033727C" w:rsidP="00742247">
      <w:pPr>
        <w:pStyle w:val="ListParagraph"/>
        <w:numPr>
          <w:ilvl w:val="0"/>
          <w:numId w:val="39"/>
        </w:numPr>
        <w:spacing w:after="0" w:line="240" w:lineRule="auto"/>
        <w:rPr>
          <w:rFonts w:eastAsia="Times New Roman" w:cs="Arial"/>
          <w:color w:val="000000"/>
        </w:rPr>
      </w:pPr>
      <w:r w:rsidRPr="00233676">
        <w:rPr>
          <w:rFonts w:eastAsia="Times New Roman" w:cs="Arial"/>
          <w:color w:val="000000"/>
        </w:rPr>
        <w:lastRenderedPageBreak/>
        <w:t>Such conduct is sufficiently severe or pervasive that is has the effect, intended or unintended, of unreasonably interfering with an individual’s work or academic performance because it has created an intimidating, hostile, or offensive environment and would have such an effect on a reasonable person of that individual’s status.</w:t>
      </w:r>
    </w:p>
    <w:p w:rsidR="00742247" w:rsidRPr="00233676" w:rsidRDefault="00742247" w:rsidP="0025132B">
      <w:pPr>
        <w:spacing w:after="0" w:line="240" w:lineRule="auto"/>
        <w:ind w:left="720"/>
        <w:rPr>
          <w:rFonts w:eastAsia="Times New Roman" w:cs="Arial"/>
          <w:i/>
          <w:iCs/>
          <w:color w:val="000000"/>
        </w:rPr>
      </w:pPr>
    </w:p>
    <w:p w:rsidR="0033727C" w:rsidRPr="00233676" w:rsidRDefault="0033727C" w:rsidP="00B713D1">
      <w:pPr>
        <w:spacing w:after="0" w:line="240" w:lineRule="auto"/>
        <w:ind w:left="1080"/>
        <w:rPr>
          <w:rFonts w:eastAsia="Times New Roman" w:cs="Arial"/>
          <w:i/>
          <w:iCs/>
          <w:color w:val="000000"/>
        </w:rPr>
      </w:pPr>
      <w:r w:rsidRPr="00233676">
        <w:rPr>
          <w:rFonts w:eastAsia="Times New Roman" w:cs="Arial"/>
          <w:i/>
          <w:iCs/>
          <w:color w:val="000000"/>
        </w:rPr>
        <w:t>*Employee conduct directed towards a student – whether unwelcome or welcome – can constitute sexual harassment under OAR.</w:t>
      </w:r>
    </w:p>
    <w:p w:rsidR="00742247" w:rsidRPr="00233676" w:rsidRDefault="00742247" w:rsidP="0025132B">
      <w:pPr>
        <w:spacing w:after="0" w:line="240" w:lineRule="auto"/>
        <w:ind w:left="720"/>
        <w:rPr>
          <w:rFonts w:eastAsia="Times New Roman" w:cs="Arial"/>
          <w:color w:val="000000"/>
        </w:rPr>
      </w:pPr>
    </w:p>
    <w:p w:rsidR="0033727C" w:rsidRPr="00233676" w:rsidRDefault="0033727C" w:rsidP="00AE77B8">
      <w:pPr>
        <w:spacing w:after="0" w:line="240" w:lineRule="auto"/>
        <w:ind w:left="1440"/>
        <w:rPr>
          <w:rFonts w:eastAsia="Times New Roman" w:cs="Arial"/>
          <w:color w:val="000000"/>
        </w:rPr>
      </w:pPr>
      <w:r w:rsidRPr="00233676">
        <w:rPr>
          <w:rFonts w:eastAsia="Times New Roman" w:cs="Arial"/>
          <w:color w:val="000000"/>
        </w:rPr>
        <w:t>There are two confidential resources to discuss reporting options: Center Against Rape and Domestic Violence (CARDV) provides 24/7 confidential crisis response at</w:t>
      </w:r>
      <w:r w:rsidR="00AE77B8" w:rsidRPr="00233676">
        <w:rPr>
          <w:rFonts w:eastAsia="Times New Roman" w:cs="Arial"/>
          <w:color w:val="000000"/>
        </w:rPr>
        <w:t xml:space="preserve"> </w:t>
      </w:r>
      <w:r w:rsidRPr="00233676">
        <w:rPr>
          <w:rFonts w:eastAsia="Times New Roman" w:cs="Arial"/>
          <w:color w:val="000000"/>
        </w:rPr>
        <w:t>541-754-0110 or 800-927-0197, and OSU Sexual Assault Support Services is available weekdays at 541-737-7604.</w:t>
      </w:r>
    </w:p>
    <w:p w:rsidR="00742247" w:rsidRPr="00233676" w:rsidRDefault="007E7F77" w:rsidP="00742247">
      <w:pPr>
        <w:pStyle w:val="ListParagraph"/>
        <w:numPr>
          <w:ilvl w:val="1"/>
          <w:numId w:val="35"/>
        </w:numPr>
        <w:spacing w:before="100" w:beforeAutospacing="1" w:after="100" w:afterAutospacing="1" w:line="240" w:lineRule="auto"/>
        <w:outlineLvl w:val="2"/>
        <w:rPr>
          <w:rFonts w:eastAsia="Times New Roman" w:cs="Arial"/>
          <w:b/>
          <w:bCs/>
          <w:color w:val="000000"/>
        </w:rPr>
      </w:pPr>
      <w:hyperlink r:id="rId54" w:history="1">
        <w:r w:rsidR="00B545DC" w:rsidRPr="00233676">
          <w:rPr>
            <w:rStyle w:val="Hyperlink"/>
            <w:rFonts w:eastAsia="Times New Roman" w:cs="Arial"/>
            <w:b/>
            <w:bCs/>
          </w:rPr>
          <w:t>Student R</w:t>
        </w:r>
        <w:r w:rsidR="00B545DC" w:rsidRPr="00233676">
          <w:rPr>
            <w:rStyle w:val="Hyperlink"/>
            <w:rFonts w:eastAsia="Times New Roman" w:cs="Arial"/>
            <w:b/>
            <w:bCs/>
          </w:rPr>
          <w:t>e</w:t>
        </w:r>
        <w:r w:rsidR="00B545DC" w:rsidRPr="00233676">
          <w:rPr>
            <w:rStyle w:val="Hyperlink"/>
            <w:rFonts w:eastAsia="Times New Roman" w:cs="Arial"/>
            <w:b/>
            <w:bCs/>
          </w:rPr>
          <w:t>cords</w:t>
        </w:r>
      </w:hyperlink>
      <w:bookmarkStart w:id="0" w:name="_GoBack"/>
      <w:bookmarkEnd w:id="0"/>
      <w:r w:rsidR="00B545DC" w:rsidRPr="00233676">
        <w:rPr>
          <w:rFonts w:eastAsia="Times New Roman" w:cs="Arial"/>
          <w:b/>
          <w:bCs/>
          <w:color w:val="000000"/>
        </w:rPr>
        <w:t xml:space="preserve"> </w:t>
      </w:r>
    </w:p>
    <w:p w:rsidR="00742247" w:rsidRPr="00233676" w:rsidRDefault="00742247" w:rsidP="00742247">
      <w:pPr>
        <w:spacing w:after="0" w:line="240" w:lineRule="auto"/>
        <w:ind w:left="1080"/>
        <w:rPr>
          <w:rFonts w:eastAsia="Times New Roman" w:cs="Arial"/>
          <w:color w:val="000000"/>
        </w:rPr>
      </w:pPr>
      <w:r w:rsidRPr="00233676">
        <w:rPr>
          <w:rFonts w:eastAsia="Times New Roman" w:cs="Arial"/>
          <w:color w:val="000000"/>
        </w:rPr>
        <w:t>Both federal and state laws permit Oregon State University staff to release directory information (e.g. name, address, degree program, birth date) to the general public without your consent. You can prohibit the release of directory information to the public by signing the Confidentiality Restriction form available from the Registrar’s Office. It will not prohibit the release of directory information to entities of Oregon State University that have a “need to know” to accomplish their required tasks. It further will not prohibit Oregon State University departments from including your name on mailing lists for distribution of materials that are essential to your enrollment at Oregon State University.</w:t>
      </w:r>
    </w:p>
    <w:p w:rsidR="0033727C" w:rsidRPr="00233676" w:rsidRDefault="0033727C" w:rsidP="0033727C">
      <w:pPr>
        <w:pStyle w:val="ListParagraph"/>
        <w:rPr>
          <w:rFonts w:eastAsia="Times New Roman" w:cs="Arial"/>
          <w:color w:val="000000"/>
        </w:rPr>
      </w:pPr>
    </w:p>
    <w:p w:rsidR="0033727C" w:rsidRPr="00233676" w:rsidRDefault="0033727C" w:rsidP="0033727C">
      <w:pPr>
        <w:pStyle w:val="ListParagraph"/>
        <w:rPr>
          <w:rFonts w:eastAsia="Times New Roman" w:cs="Arial"/>
          <w:color w:val="000000"/>
        </w:rPr>
      </w:pPr>
    </w:p>
    <w:p w:rsidR="00C06D2E" w:rsidRPr="00233676" w:rsidRDefault="00C06D2E" w:rsidP="00AE77B8">
      <w:pPr>
        <w:rPr>
          <w:rFonts w:cs="Times New Roman"/>
          <w:color w:val="000000"/>
        </w:rPr>
      </w:pPr>
    </w:p>
    <w:sectPr w:rsidR="00C06D2E" w:rsidRPr="00233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 Std">
    <w:altName w:val="Cambria Math"/>
    <w:panose1 w:val="02040503030506020204"/>
    <w:charset w:val="00"/>
    <w:family w:val="roman"/>
    <w:notTrueType/>
    <w:pitch w:val="variable"/>
    <w:sig w:usb0="00000003" w:usb1="5000205B"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dea">
    <w:altName w:val="Gudea"/>
    <w:panose1 w:val="02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AB8"/>
    <w:multiLevelType w:val="multilevel"/>
    <w:tmpl w:val="BD96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C7204"/>
    <w:multiLevelType w:val="multilevel"/>
    <w:tmpl w:val="A670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1A6D"/>
    <w:multiLevelType w:val="multilevel"/>
    <w:tmpl w:val="DABA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670FC"/>
    <w:multiLevelType w:val="multilevel"/>
    <w:tmpl w:val="63761DB8"/>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1CC269C9"/>
    <w:multiLevelType w:val="multilevel"/>
    <w:tmpl w:val="4668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62D75"/>
    <w:multiLevelType w:val="multilevel"/>
    <w:tmpl w:val="601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B2204"/>
    <w:multiLevelType w:val="multilevel"/>
    <w:tmpl w:val="732C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1340B"/>
    <w:multiLevelType w:val="multilevel"/>
    <w:tmpl w:val="94D2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F16531"/>
    <w:multiLevelType w:val="multilevel"/>
    <w:tmpl w:val="B170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E1EBF"/>
    <w:multiLevelType w:val="multilevel"/>
    <w:tmpl w:val="6650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1408F"/>
    <w:multiLevelType w:val="multilevel"/>
    <w:tmpl w:val="C7E09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7C706E"/>
    <w:multiLevelType w:val="multilevel"/>
    <w:tmpl w:val="13EA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82060"/>
    <w:multiLevelType w:val="multilevel"/>
    <w:tmpl w:val="5EC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AA2BE9"/>
    <w:multiLevelType w:val="hybridMultilevel"/>
    <w:tmpl w:val="962C9000"/>
    <w:lvl w:ilvl="0" w:tplc="0409000F">
      <w:start w:val="1"/>
      <w:numFmt w:val="decimal"/>
      <w:lvlText w:val="%1."/>
      <w:lvlJc w:val="left"/>
      <w:pPr>
        <w:ind w:left="720" w:hanging="360"/>
      </w:pPr>
    </w:lvl>
    <w:lvl w:ilvl="1" w:tplc="2E96BFC2">
      <w:start w:val="1"/>
      <w:numFmt w:val="lowerLetter"/>
      <w:lvlText w:val="%2."/>
      <w:lvlJc w:val="left"/>
      <w:pPr>
        <w:ind w:left="1440" w:hanging="360"/>
      </w:pPr>
      <w:rPr>
        <w:b/>
      </w:rPr>
    </w:lvl>
    <w:lvl w:ilvl="2" w:tplc="0409001B">
      <w:start w:val="1"/>
      <w:numFmt w:val="lowerRoman"/>
      <w:lvlText w:val="%3."/>
      <w:lvlJc w:val="right"/>
      <w:pPr>
        <w:ind w:left="2160" w:hanging="180"/>
      </w:pPr>
    </w:lvl>
    <w:lvl w:ilvl="3" w:tplc="C3902546">
      <w:start w:val="18"/>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35FEA"/>
    <w:multiLevelType w:val="multilevel"/>
    <w:tmpl w:val="BAAA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802EB"/>
    <w:multiLevelType w:val="hybridMultilevel"/>
    <w:tmpl w:val="67A0F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E55814"/>
    <w:multiLevelType w:val="multilevel"/>
    <w:tmpl w:val="86AC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55672"/>
    <w:multiLevelType w:val="hybridMultilevel"/>
    <w:tmpl w:val="E610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E34675"/>
    <w:multiLevelType w:val="multilevel"/>
    <w:tmpl w:val="88C8D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570655"/>
    <w:multiLevelType w:val="multilevel"/>
    <w:tmpl w:val="2B1A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10270"/>
    <w:multiLevelType w:val="multilevel"/>
    <w:tmpl w:val="7610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C746A"/>
    <w:multiLevelType w:val="hybridMultilevel"/>
    <w:tmpl w:val="AF5E23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867295A"/>
    <w:multiLevelType w:val="multilevel"/>
    <w:tmpl w:val="1F02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85E10"/>
    <w:multiLevelType w:val="multilevel"/>
    <w:tmpl w:val="9ED014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0F4417"/>
    <w:multiLevelType w:val="multilevel"/>
    <w:tmpl w:val="EADE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240FC2"/>
    <w:multiLevelType w:val="multilevel"/>
    <w:tmpl w:val="8B7C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121F2C"/>
    <w:multiLevelType w:val="multilevel"/>
    <w:tmpl w:val="178C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9282E"/>
    <w:multiLevelType w:val="multilevel"/>
    <w:tmpl w:val="4ED0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0D58E6"/>
    <w:multiLevelType w:val="multilevel"/>
    <w:tmpl w:val="8D30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184D82"/>
    <w:multiLevelType w:val="hybridMultilevel"/>
    <w:tmpl w:val="60C03B32"/>
    <w:lvl w:ilvl="0" w:tplc="2E96BFC2">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D6B0F"/>
    <w:multiLevelType w:val="multilevel"/>
    <w:tmpl w:val="C0BEF0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0544D7"/>
    <w:multiLevelType w:val="multilevel"/>
    <w:tmpl w:val="46F0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4E0935"/>
    <w:multiLevelType w:val="multilevel"/>
    <w:tmpl w:val="CB46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546BB4"/>
    <w:multiLevelType w:val="multilevel"/>
    <w:tmpl w:val="36F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24FC5"/>
    <w:multiLevelType w:val="multilevel"/>
    <w:tmpl w:val="0704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701CC"/>
    <w:multiLevelType w:val="multilevel"/>
    <w:tmpl w:val="234E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255F5"/>
    <w:multiLevelType w:val="multilevel"/>
    <w:tmpl w:val="A13A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B848CC"/>
    <w:multiLevelType w:val="multilevel"/>
    <w:tmpl w:val="F7DE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7506B5"/>
    <w:multiLevelType w:val="multilevel"/>
    <w:tmpl w:val="0FBC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18"/>
  </w:num>
  <w:num w:numId="4">
    <w:abstractNumId w:val="32"/>
  </w:num>
  <w:num w:numId="5">
    <w:abstractNumId w:val="11"/>
  </w:num>
  <w:num w:numId="6">
    <w:abstractNumId w:val="30"/>
  </w:num>
  <w:num w:numId="7">
    <w:abstractNumId w:val="37"/>
  </w:num>
  <w:num w:numId="8">
    <w:abstractNumId w:val="23"/>
  </w:num>
  <w:num w:numId="9">
    <w:abstractNumId w:val="7"/>
  </w:num>
  <w:num w:numId="10">
    <w:abstractNumId w:val="10"/>
  </w:num>
  <w:num w:numId="11">
    <w:abstractNumId w:val="38"/>
  </w:num>
  <w:num w:numId="12">
    <w:abstractNumId w:val="33"/>
  </w:num>
  <w:num w:numId="13">
    <w:abstractNumId w:val="28"/>
  </w:num>
  <w:num w:numId="14">
    <w:abstractNumId w:val="3"/>
  </w:num>
  <w:num w:numId="15">
    <w:abstractNumId w:val="20"/>
  </w:num>
  <w:num w:numId="16">
    <w:abstractNumId w:val="1"/>
  </w:num>
  <w:num w:numId="17">
    <w:abstractNumId w:val="27"/>
  </w:num>
  <w:num w:numId="18">
    <w:abstractNumId w:val="19"/>
  </w:num>
  <w:num w:numId="19">
    <w:abstractNumId w:val="8"/>
  </w:num>
  <w:num w:numId="20">
    <w:abstractNumId w:val="25"/>
  </w:num>
  <w:num w:numId="21">
    <w:abstractNumId w:val="26"/>
  </w:num>
  <w:num w:numId="22">
    <w:abstractNumId w:val="2"/>
  </w:num>
  <w:num w:numId="23">
    <w:abstractNumId w:val="0"/>
  </w:num>
  <w:num w:numId="24">
    <w:abstractNumId w:val="12"/>
  </w:num>
  <w:num w:numId="25">
    <w:abstractNumId w:val="4"/>
  </w:num>
  <w:num w:numId="26">
    <w:abstractNumId w:val="36"/>
  </w:num>
  <w:num w:numId="27">
    <w:abstractNumId w:val="31"/>
  </w:num>
  <w:num w:numId="28">
    <w:abstractNumId w:val="14"/>
  </w:num>
  <w:num w:numId="29">
    <w:abstractNumId w:val="9"/>
  </w:num>
  <w:num w:numId="30">
    <w:abstractNumId w:val="35"/>
  </w:num>
  <w:num w:numId="31">
    <w:abstractNumId w:val="5"/>
  </w:num>
  <w:num w:numId="32">
    <w:abstractNumId w:val="22"/>
  </w:num>
  <w:num w:numId="33">
    <w:abstractNumId w:val="24"/>
  </w:num>
  <w:num w:numId="34">
    <w:abstractNumId w:val="34"/>
  </w:num>
  <w:num w:numId="35">
    <w:abstractNumId w:val="13"/>
  </w:num>
  <w:num w:numId="36">
    <w:abstractNumId w:val="15"/>
  </w:num>
  <w:num w:numId="37">
    <w:abstractNumId w:val="21"/>
  </w:num>
  <w:num w:numId="38">
    <w:abstractNumId w:val="29"/>
  </w:num>
  <w:num w:numId="39">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2E"/>
    <w:rsid w:val="0000218C"/>
    <w:rsid w:val="00037BEE"/>
    <w:rsid w:val="0005145E"/>
    <w:rsid w:val="00066D55"/>
    <w:rsid w:val="00082CCE"/>
    <w:rsid w:val="000973D0"/>
    <w:rsid w:val="00146DFA"/>
    <w:rsid w:val="00156EAA"/>
    <w:rsid w:val="0016027A"/>
    <w:rsid w:val="00173778"/>
    <w:rsid w:val="0019220B"/>
    <w:rsid w:val="001E1A7D"/>
    <w:rsid w:val="001E1DF3"/>
    <w:rsid w:val="0020283F"/>
    <w:rsid w:val="002237D9"/>
    <w:rsid w:val="00233676"/>
    <w:rsid w:val="00237EE6"/>
    <w:rsid w:val="0024401A"/>
    <w:rsid w:val="0025132B"/>
    <w:rsid w:val="00281384"/>
    <w:rsid w:val="002C29BB"/>
    <w:rsid w:val="002C5836"/>
    <w:rsid w:val="002E776A"/>
    <w:rsid w:val="002F1D7E"/>
    <w:rsid w:val="002F730C"/>
    <w:rsid w:val="003056A2"/>
    <w:rsid w:val="00324F08"/>
    <w:rsid w:val="0033727C"/>
    <w:rsid w:val="003540F9"/>
    <w:rsid w:val="00362D54"/>
    <w:rsid w:val="003A1647"/>
    <w:rsid w:val="003F42C8"/>
    <w:rsid w:val="004538FD"/>
    <w:rsid w:val="00454F6D"/>
    <w:rsid w:val="004630AF"/>
    <w:rsid w:val="00474227"/>
    <w:rsid w:val="004B7839"/>
    <w:rsid w:val="004E761E"/>
    <w:rsid w:val="00517A39"/>
    <w:rsid w:val="00526DEF"/>
    <w:rsid w:val="00544781"/>
    <w:rsid w:val="00554AB7"/>
    <w:rsid w:val="00590ECF"/>
    <w:rsid w:val="005D78BA"/>
    <w:rsid w:val="005F259D"/>
    <w:rsid w:val="0062791B"/>
    <w:rsid w:val="00657F16"/>
    <w:rsid w:val="0066790E"/>
    <w:rsid w:val="00683E60"/>
    <w:rsid w:val="006B3F19"/>
    <w:rsid w:val="006F6565"/>
    <w:rsid w:val="007070E7"/>
    <w:rsid w:val="00711AC3"/>
    <w:rsid w:val="00742247"/>
    <w:rsid w:val="0074236B"/>
    <w:rsid w:val="00743E6F"/>
    <w:rsid w:val="00765D8F"/>
    <w:rsid w:val="00785E3D"/>
    <w:rsid w:val="00792C8E"/>
    <w:rsid w:val="007B554C"/>
    <w:rsid w:val="007D03B6"/>
    <w:rsid w:val="007D3461"/>
    <w:rsid w:val="007E5C14"/>
    <w:rsid w:val="007E7F77"/>
    <w:rsid w:val="007F7A07"/>
    <w:rsid w:val="008174AC"/>
    <w:rsid w:val="00825397"/>
    <w:rsid w:val="008930A6"/>
    <w:rsid w:val="008B59E1"/>
    <w:rsid w:val="008D4589"/>
    <w:rsid w:val="008E61AC"/>
    <w:rsid w:val="008F3D18"/>
    <w:rsid w:val="00967688"/>
    <w:rsid w:val="00972644"/>
    <w:rsid w:val="0098363D"/>
    <w:rsid w:val="00A10955"/>
    <w:rsid w:val="00A750F8"/>
    <w:rsid w:val="00AA4846"/>
    <w:rsid w:val="00AB798D"/>
    <w:rsid w:val="00AD600A"/>
    <w:rsid w:val="00AE08AD"/>
    <w:rsid w:val="00AE77B8"/>
    <w:rsid w:val="00B545DC"/>
    <w:rsid w:val="00B713D1"/>
    <w:rsid w:val="00BA4D07"/>
    <w:rsid w:val="00BC5130"/>
    <w:rsid w:val="00BD5ACE"/>
    <w:rsid w:val="00C06D2E"/>
    <w:rsid w:val="00C10CB8"/>
    <w:rsid w:val="00C15E18"/>
    <w:rsid w:val="00C23190"/>
    <w:rsid w:val="00C32C23"/>
    <w:rsid w:val="00C47400"/>
    <w:rsid w:val="00C53908"/>
    <w:rsid w:val="00C90364"/>
    <w:rsid w:val="00CA530D"/>
    <w:rsid w:val="00CC0F7E"/>
    <w:rsid w:val="00CC2715"/>
    <w:rsid w:val="00CE613C"/>
    <w:rsid w:val="00CE6CA7"/>
    <w:rsid w:val="00D178A9"/>
    <w:rsid w:val="00D23F09"/>
    <w:rsid w:val="00D77FFA"/>
    <w:rsid w:val="00E40DA5"/>
    <w:rsid w:val="00E62E1C"/>
    <w:rsid w:val="00E77840"/>
    <w:rsid w:val="00E80150"/>
    <w:rsid w:val="00E80CFF"/>
    <w:rsid w:val="00E95BCE"/>
    <w:rsid w:val="00EB53EE"/>
    <w:rsid w:val="00EC7493"/>
    <w:rsid w:val="00F26D23"/>
    <w:rsid w:val="00FC0838"/>
    <w:rsid w:val="00FC4180"/>
    <w:rsid w:val="00FD3B9E"/>
    <w:rsid w:val="00FE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1A4D"/>
  <w15:chartTrackingRefBased/>
  <w15:docId w15:val="{3F5B15F6-FF2C-4FDD-ACE5-FC7520EC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06D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7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06D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6D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54A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D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6D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6D2E"/>
    <w:rPr>
      <w:rFonts w:ascii="Times New Roman" w:eastAsia="Times New Roman" w:hAnsi="Times New Roman" w:cs="Times New Roman"/>
      <w:b/>
      <w:bCs/>
      <w:sz w:val="24"/>
      <w:szCs w:val="24"/>
    </w:rPr>
  </w:style>
  <w:style w:type="paragraph" w:customStyle="1" w:styleId="c66">
    <w:name w:val="c66"/>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DefaultParagraphFont"/>
    <w:rsid w:val="00C06D2E"/>
  </w:style>
  <w:style w:type="paragraph" w:customStyle="1" w:styleId="c74">
    <w:name w:val="c74"/>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7">
    <w:name w:val="c77"/>
    <w:basedOn w:val="DefaultParagraphFont"/>
    <w:rsid w:val="00C06D2E"/>
  </w:style>
  <w:style w:type="paragraph" w:customStyle="1" w:styleId="c83">
    <w:name w:val="c83"/>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DefaultParagraphFont"/>
    <w:rsid w:val="00C06D2E"/>
  </w:style>
  <w:style w:type="paragraph" w:customStyle="1" w:styleId="c4">
    <w:name w:val="c4"/>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C06D2E"/>
  </w:style>
  <w:style w:type="character" w:customStyle="1" w:styleId="c13">
    <w:name w:val="c13"/>
    <w:basedOn w:val="DefaultParagraphFont"/>
    <w:rsid w:val="00C06D2E"/>
  </w:style>
  <w:style w:type="character" w:styleId="Hyperlink">
    <w:name w:val="Hyperlink"/>
    <w:basedOn w:val="DefaultParagraphFont"/>
    <w:uiPriority w:val="99"/>
    <w:unhideWhenUsed/>
    <w:rsid w:val="00C06D2E"/>
    <w:rPr>
      <w:color w:val="0000FF"/>
      <w:u w:val="single"/>
    </w:rPr>
  </w:style>
  <w:style w:type="character" w:styleId="FollowedHyperlink">
    <w:name w:val="FollowedHyperlink"/>
    <w:basedOn w:val="DefaultParagraphFont"/>
    <w:uiPriority w:val="99"/>
    <w:semiHidden/>
    <w:unhideWhenUsed/>
    <w:rsid w:val="00C06D2E"/>
    <w:rPr>
      <w:color w:val="800080"/>
      <w:u w:val="single"/>
    </w:rPr>
  </w:style>
  <w:style w:type="character" w:customStyle="1" w:styleId="apple-converted-space">
    <w:name w:val="apple-converted-space"/>
    <w:basedOn w:val="DefaultParagraphFont"/>
    <w:rsid w:val="00C06D2E"/>
  </w:style>
  <w:style w:type="character" w:customStyle="1" w:styleId="c17">
    <w:name w:val="c17"/>
    <w:basedOn w:val="DefaultParagraphFont"/>
    <w:rsid w:val="00C06D2E"/>
  </w:style>
  <w:style w:type="character" w:customStyle="1" w:styleId="c7">
    <w:name w:val="c7"/>
    <w:basedOn w:val="DefaultParagraphFont"/>
    <w:rsid w:val="00C06D2E"/>
  </w:style>
  <w:style w:type="character" w:customStyle="1" w:styleId="c32">
    <w:name w:val="c32"/>
    <w:basedOn w:val="DefaultParagraphFont"/>
    <w:rsid w:val="00C06D2E"/>
  </w:style>
  <w:style w:type="character" w:customStyle="1" w:styleId="c5">
    <w:name w:val="c5"/>
    <w:basedOn w:val="DefaultParagraphFont"/>
    <w:rsid w:val="00C06D2E"/>
  </w:style>
  <w:style w:type="character" w:customStyle="1" w:styleId="c8">
    <w:name w:val="c8"/>
    <w:basedOn w:val="DefaultParagraphFont"/>
    <w:rsid w:val="00C06D2E"/>
  </w:style>
  <w:style w:type="character" w:customStyle="1" w:styleId="c0">
    <w:name w:val="c0"/>
    <w:basedOn w:val="DefaultParagraphFont"/>
    <w:rsid w:val="00C06D2E"/>
  </w:style>
  <w:style w:type="character" w:customStyle="1" w:styleId="c45">
    <w:name w:val="c45"/>
    <w:basedOn w:val="DefaultParagraphFont"/>
    <w:rsid w:val="00C06D2E"/>
  </w:style>
  <w:style w:type="character" w:customStyle="1" w:styleId="c27">
    <w:name w:val="c27"/>
    <w:basedOn w:val="DefaultParagraphFont"/>
    <w:rsid w:val="00C06D2E"/>
  </w:style>
  <w:style w:type="character" w:customStyle="1" w:styleId="c69">
    <w:name w:val="c69"/>
    <w:basedOn w:val="DefaultParagraphFont"/>
    <w:rsid w:val="00C06D2E"/>
  </w:style>
  <w:style w:type="character" w:customStyle="1" w:styleId="c25">
    <w:name w:val="c25"/>
    <w:basedOn w:val="DefaultParagraphFont"/>
    <w:rsid w:val="00C06D2E"/>
  </w:style>
  <w:style w:type="paragraph" w:customStyle="1" w:styleId="c41">
    <w:name w:val="c41"/>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DefaultParagraphFont"/>
    <w:rsid w:val="00C06D2E"/>
  </w:style>
  <w:style w:type="paragraph" w:customStyle="1" w:styleId="c12">
    <w:name w:val="c12"/>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2">
    <w:name w:val="c62"/>
    <w:basedOn w:val="DefaultParagraphFont"/>
    <w:rsid w:val="00C06D2E"/>
  </w:style>
  <w:style w:type="paragraph" w:customStyle="1" w:styleId="c78">
    <w:name w:val="c78"/>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DefaultParagraphFont"/>
    <w:rsid w:val="00C06D2E"/>
  </w:style>
  <w:style w:type="character" w:customStyle="1" w:styleId="c19">
    <w:name w:val="c19"/>
    <w:basedOn w:val="DefaultParagraphFont"/>
    <w:rsid w:val="00C06D2E"/>
  </w:style>
  <w:style w:type="paragraph" w:customStyle="1" w:styleId="c95">
    <w:name w:val="c95"/>
    <w:basedOn w:val="Normal"/>
    <w:rsid w:val="00C0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DefaultParagraphFont"/>
    <w:rsid w:val="00C06D2E"/>
  </w:style>
  <w:style w:type="character" w:customStyle="1" w:styleId="c39">
    <w:name w:val="c39"/>
    <w:basedOn w:val="DefaultParagraphFont"/>
    <w:rsid w:val="00C06D2E"/>
  </w:style>
  <w:style w:type="character" w:customStyle="1" w:styleId="c9">
    <w:name w:val="c9"/>
    <w:basedOn w:val="DefaultParagraphFont"/>
    <w:rsid w:val="00C06D2E"/>
  </w:style>
  <w:style w:type="character" w:customStyle="1" w:styleId="c24">
    <w:name w:val="c24"/>
    <w:basedOn w:val="DefaultParagraphFont"/>
    <w:rsid w:val="00C06D2E"/>
  </w:style>
  <w:style w:type="character" w:customStyle="1" w:styleId="c22">
    <w:name w:val="c22"/>
    <w:basedOn w:val="DefaultParagraphFont"/>
    <w:rsid w:val="00C06D2E"/>
  </w:style>
  <w:style w:type="character" w:customStyle="1" w:styleId="c21">
    <w:name w:val="c21"/>
    <w:basedOn w:val="DefaultParagraphFont"/>
    <w:rsid w:val="00C06D2E"/>
  </w:style>
  <w:style w:type="character" w:customStyle="1" w:styleId="dash">
    <w:name w:val="dash"/>
    <w:basedOn w:val="DefaultParagraphFont"/>
    <w:rsid w:val="00C06D2E"/>
  </w:style>
  <w:style w:type="paragraph" w:customStyle="1" w:styleId="Default">
    <w:name w:val="Default"/>
    <w:rsid w:val="00C06D2E"/>
    <w:pPr>
      <w:autoSpaceDE w:val="0"/>
      <w:autoSpaceDN w:val="0"/>
      <w:adjustRightInd w:val="0"/>
      <w:spacing w:after="0" w:line="240" w:lineRule="auto"/>
    </w:pPr>
    <w:rPr>
      <w:rFonts w:ascii="Soho Std" w:hAnsi="Soho Std" w:cs="Soho Std"/>
      <w:color w:val="000000"/>
      <w:sz w:val="24"/>
      <w:szCs w:val="24"/>
    </w:rPr>
  </w:style>
  <w:style w:type="paragraph" w:styleId="ListParagraph">
    <w:name w:val="List Paragraph"/>
    <w:basedOn w:val="Normal"/>
    <w:uiPriority w:val="34"/>
    <w:qFormat/>
    <w:rsid w:val="00711AC3"/>
    <w:pPr>
      <w:ind w:left="720"/>
      <w:contextualSpacing/>
    </w:pPr>
  </w:style>
  <w:style w:type="character" w:customStyle="1" w:styleId="Heading5Char">
    <w:name w:val="Heading 5 Char"/>
    <w:basedOn w:val="DefaultParagraphFont"/>
    <w:link w:val="Heading5"/>
    <w:uiPriority w:val="9"/>
    <w:semiHidden/>
    <w:rsid w:val="00554AB7"/>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EC749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7377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283F"/>
    <w:rPr>
      <w:sz w:val="16"/>
      <w:szCs w:val="16"/>
    </w:rPr>
  </w:style>
  <w:style w:type="paragraph" w:styleId="CommentText">
    <w:name w:val="annotation text"/>
    <w:basedOn w:val="Normal"/>
    <w:link w:val="CommentTextChar"/>
    <w:uiPriority w:val="99"/>
    <w:semiHidden/>
    <w:unhideWhenUsed/>
    <w:rsid w:val="0020283F"/>
    <w:pPr>
      <w:spacing w:line="240" w:lineRule="auto"/>
    </w:pPr>
    <w:rPr>
      <w:sz w:val="20"/>
      <w:szCs w:val="20"/>
    </w:rPr>
  </w:style>
  <w:style w:type="character" w:customStyle="1" w:styleId="CommentTextChar">
    <w:name w:val="Comment Text Char"/>
    <w:basedOn w:val="DefaultParagraphFont"/>
    <w:link w:val="CommentText"/>
    <w:uiPriority w:val="99"/>
    <w:semiHidden/>
    <w:rsid w:val="0020283F"/>
    <w:rPr>
      <w:sz w:val="20"/>
      <w:szCs w:val="20"/>
    </w:rPr>
  </w:style>
  <w:style w:type="paragraph" w:styleId="CommentSubject">
    <w:name w:val="annotation subject"/>
    <w:basedOn w:val="CommentText"/>
    <w:next w:val="CommentText"/>
    <w:link w:val="CommentSubjectChar"/>
    <w:uiPriority w:val="99"/>
    <w:semiHidden/>
    <w:unhideWhenUsed/>
    <w:rsid w:val="0020283F"/>
    <w:rPr>
      <w:b/>
      <w:bCs/>
    </w:rPr>
  </w:style>
  <w:style w:type="character" w:customStyle="1" w:styleId="CommentSubjectChar">
    <w:name w:val="Comment Subject Char"/>
    <w:basedOn w:val="CommentTextChar"/>
    <w:link w:val="CommentSubject"/>
    <w:uiPriority w:val="99"/>
    <w:semiHidden/>
    <w:rsid w:val="0020283F"/>
    <w:rPr>
      <w:b/>
      <w:bCs/>
      <w:sz w:val="20"/>
      <w:szCs w:val="20"/>
    </w:rPr>
  </w:style>
  <w:style w:type="paragraph" w:styleId="BalloonText">
    <w:name w:val="Balloon Text"/>
    <w:basedOn w:val="Normal"/>
    <w:link w:val="BalloonTextChar"/>
    <w:uiPriority w:val="99"/>
    <w:semiHidden/>
    <w:unhideWhenUsed/>
    <w:rsid w:val="0020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3F"/>
    <w:rPr>
      <w:rFonts w:ascii="Segoe UI" w:hAnsi="Segoe UI" w:cs="Segoe UI"/>
      <w:sz w:val="18"/>
      <w:szCs w:val="18"/>
    </w:rPr>
  </w:style>
  <w:style w:type="character" w:styleId="HTMLAcronym">
    <w:name w:val="HTML Acronym"/>
    <w:basedOn w:val="DefaultParagraphFont"/>
    <w:uiPriority w:val="99"/>
    <w:semiHidden/>
    <w:unhideWhenUsed/>
    <w:rsid w:val="00AA4846"/>
  </w:style>
  <w:style w:type="character" w:styleId="UnresolvedMention">
    <w:name w:val="Unresolved Mention"/>
    <w:basedOn w:val="DefaultParagraphFont"/>
    <w:uiPriority w:val="99"/>
    <w:semiHidden/>
    <w:unhideWhenUsed/>
    <w:rsid w:val="00792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63832">
      <w:bodyDiv w:val="1"/>
      <w:marLeft w:val="0"/>
      <w:marRight w:val="0"/>
      <w:marTop w:val="0"/>
      <w:marBottom w:val="0"/>
      <w:divBdr>
        <w:top w:val="none" w:sz="0" w:space="0" w:color="auto"/>
        <w:left w:val="none" w:sz="0" w:space="0" w:color="auto"/>
        <w:bottom w:val="none" w:sz="0" w:space="0" w:color="auto"/>
        <w:right w:val="none" w:sz="0" w:space="0" w:color="auto"/>
      </w:divBdr>
    </w:div>
    <w:div w:id="494565732">
      <w:bodyDiv w:val="1"/>
      <w:marLeft w:val="0"/>
      <w:marRight w:val="0"/>
      <w:marTop w:val="0"/>
      <w:marBottom w:val="0"/>
      <w:divBdr>
        <w:top w:val="none" w:sz="0" w:space="0" w:color="auto"/>
        <w:left w:val="none" w:sz="0" w:space="0" w:color="auto"/>
        <w:bottom w:val="none" w:sz="0" w:space="0" w:color="auto"/>
        <w:right w:val="none" w:sz="0" w:space="0" w:color="auto"/>
      </w:divBdr>
      <w:divsChild>
        <w:div w:id="1965384144">
          <w:marLeft w:val="0"/>
          <w:marRight w:val="0"/>
          <w:marTop w:val="0"/>
          <w:marBottom w:val="0"/>
          <w:divBdr>
            <w:top w:val="none" w:sz="0" w:space="0" w:color="auto"/>
            <w:left w:val="none" w:sz="0" w:space="0" w:color="auto"/>
            <w:bottom w:val="none" w:sz="0" w:space="0" w:color="auto"/>
            <w:right w:val="none" w:sz="0" w:space="0" w:color="auto"/>
          </w:divBdr>
        </w:div>
      </w:divsChild>
    </w:div>
    <w:div w:id="582566667">
      <w:bodyDiv w:val="1"/>
      <w:marLeft w:val="0"/>
      <w:marRight w:val="0"/>
      <w:marTop w:val="0"/>
      <w:marBottom w:val="0"/>
      <w:divBdr>
        <w:top w:val="none" w:sz="0" w:space="0" w:color="auto"/>
        <w:left w:val="none" w:sz="0" w:space="0" w:color="auto"/>
        <w:bottom w:val="none" w:sz="0" w:space="0" w:color="auto"/>
        <w:right w:val="none" w:sz="0" w:space="0" w:color="auto"/>
      </w:divBdr>
    </w:div>
    <w:div w:id="823398083">
      <w:bodyDiv w:val="1"/>
      <w:marLeft w:val="0"/>
      <w:marRight w:val="0"/>
      <w:marTop w:val="0"/>
      <w:marBottom w:val="0"/>
      <w:divBdr>
        <w:top w:val="none" w:sz="0" w:space="0" w:color="auto"/>
        <w:left w:val="none" w:sz="0" w:space="0" w:color="auto"/>
        <w:bottom w:val="none" w:sz="0" w:space="0" w:color="auto"/>
        <w:right w:val="none" w:sz="0" w:space="0" w:color="auto"/>
      </w:divBdr>
      <w:divsChild>
        <w:div w:id="1062870773">
          <w:marLeft w:val="0"/>
          <w:marRight w:val="0"/>
          <w:marTop w:val="0"/>
          <w:marBottom w:val="0"/>
          <w:divBdr>
            <w:top w:val="none" w:sz="0" w:space="0" w:color="auto"/>
            <w:left w:val="none" w:sz="0" w:space="0" w:color="auto"/>
            <w:bottom w:val="single" w:sz="6" w:space="8" w:color="CCCCCC"/>
            <w:right w:val="none" w:sz="0" w:space="0" w:color="auto"/>
          </w:divBdr>
        </w:div>
        <w:div w:id="1492673850">
          <w:marLeft w:val="90"/>
          <w:marRight w:val="90"/>
          <w:marTop w:val="90"/>
          <w:marBottom w:val="90"/>
          <w:divBdr>
            <w:top w:val="none" w:sz="0" w:space="0" w:color="auto"/>
            <w:left w:val="none" w:sz="0" w:space="0" w:color="auto"/>
            <w:bottom w:val="none" w:sz="0" w:space="0" w:color="auto"/>
            <w:right w:val="none" w:sz="0" w:space="0" w:color="auto"/>
          </w:divBdr>
        </w:div>
        <w:div w:id="2046636347">
          <w:marLeft w:val="0"/>
          <w:marRight w:val="0"/>
          <w:marTop w:val="0"/>
          <w:marBottom w:val="0"/>
          <w:divBdr>
            <w:top w:val="single" w:sz="6" w:space="8" w:color="CCCCCC"/>
            <w:left w:val="none" w:sz="0" w:space="0" w:color="auto"/>
            <w:bottom w:val="single" w:sz="6" w:space="8" w:color="CCCCCC"/>
            <w:right w:val="none" w:sz="0" w:space="0" w:color="auto"/>
          </w:divBdr>
        </w:div>
      </w:divsChild>
    </w:div>
    <w:div w:id="1431469856">
      <w:bodyDiv w:val="1"/>
      <w:marLeft w:val="0"/>
      <w:marRight w:val="0"/>
      <w:marTop w:val="0"/>
      <w:marBottom w:val="0"/>
      <w:divBdr>
        <w:top w:val="none" w:sz="0" w:space="0" w:color="auto"/>
        <w:left w:val="none" w:sz="0" w:space="0" w:color="auto"/>
        <w:bottom w:val="none" w:sz="0" w:space="0" w:color="auto"/>
        <w:right w:val="none" w:sz="0" w:space="0" w:color="auto"/>
      </w:divBdr>
    </w:div>
    <w:div w:id="1478113043">
      <w:bodyDiv w:val="1"/>
      <w:marLeft w:val="0"/>
      <w:marRight w:val="0"/>
      <w:marTop w:val="0"/>
      <w:marBottom w:val="0"/>
      <w:divBdr>
        <w:top w:val="none" w:sz="0" w:space="0" w:color="auto"/>
        <w:left w:val="none" w:sz="0" w:space="0" w:color="auto"/>
        <w:bottom w:val="none" w:sz="0" w:space="0" w:color="auto"/>
        <w:right w:val="none" w:sz="0" w:space="0" w:color="auto"/>
      </w:divBdr>
      <w:divsChild>
        <w:div w:id="414670263">
          <w:marLeft w:val="0"/>
          <w:marRight w:val="0"/>
          <w:marTop w:val="0"/>
          <w:marBottom w:val="0"/>
          <w:divBdr>
            <w:top w:val="single" w:sz="6" w:space="8" w:color="CCCCCC"/>
            <w:left w:val="none" w:sz="0" w:space="0" w:color="auto"/>
            <w:bottom w:val="single" w:sz="6" w:space="8" w:color="CCCCCC"/>
            <w:right w:val="none" w:sz="0" w:space="0" w:color="auto"/>
          </w:divBdr>
        </w:div>
        <w:div w:id="527137255">
          <w:marLeft w:val="0"/>
          <w:marRight w:val="0"/>
          <w:marTop w:val="0"/>
          <w:marBottom w:val="0"/>
          <w:divBdr>
            <w:top w:val="none" w:sz="0" w:space="0" w:color="auto"/>
            <w:left w:val="none" w:sz="0" w:space="0" w:color="auto"/>
            <w:bottom w:val="single" w:sz="6" w:space="8" w:color="CCCCCC"/>
            <w:right w:val="none" w:sz="0" w:space="0" w:color="auto"/>
          </w:divBdr>
        </w:div>
        <w:div w:id="1992561669">
          <w:marLeft w:val="90"/>
          <w:marRight w:val="90"/>
          <w:marTop w:val="90"/>
          <w:marBottom w:val="90"/>
          <w:divBdr>
            <w:top w:val="none" w:sz="0" w:space="0" w:color="auto"/>
            <w:left w:val="none" w:sz="0" w:space="0" w:color="auto"/>
            <w:bottom w:val="none" w:sz="0" w:space="0" w:color="auto"/>
            <w:right w:val="none" w:sz="0" w:space="0" w:color="auto"/>
          </w:divBdr>
        </w:div>
      </w:divsChild>
    </w:div>
    <w:div w:id="1920820216">
      <w:bodyDiv w:val="1"/>
      <w:marLeft w:val="0"/>
      <w:marRight w:val="0"/>
      <w:marTop w:val="0"/>
      <w:marBottom w:val="0"/>
      <w:divBdr>
        <w:top w:val="none" w:sz="0" w:space="0" w:color="auto"/>
        <w:left w:val="none" w:sz="0" w:space="0" w:color="auto"/>
        <w:bottom w:val="none" w:sz="0" w:space="0" w:color="auto"/>
        <w:right w:val="none" w:sz="0" w:space="0" w:color="auto"/>
      </w:divBdr>
    </w:div>
    <w:div w:id="2112890129">
      <w:bodyDiv w:val="1"/>
      <w:marLeft w:val="0"/>
      <w:marRight w:val="0"/>
      <w:marTop w:val="0"/>
      <w:marBottom w:val="0"/>
      <w:divBdr>
        <w:top w:val="none" w:sz="0" w:space="0" w:color="auto"/>
        <w:left w:val="none" w:sz="0" w:space="0" w:color="auto"/>
        <w:bottom w:val="none" w:sz="0" w:space="0" w:color="auto"/>
        <w:right w:val="none" w:sz="0" w:space="0" w:color="auto"/>
      </w:divBdr>
      <w:divsChild>
        <w:div w:id="37574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ampus.oregonstate.edu/students/" TargetMode="External"/><Relationship Id="rId18" Type="http://schemas.openxmlformats.org/officeDocument/2006/relationships/hyperlink" Target="https://dce.oregonstate.edu/cultural-resource-centers" TargetMode="External"/><Relationship Id="rId26" Type="http://schemas.openxmlformats.org/officeDocument/2006/relationships/hyperlink" Target="https://research.oregonstate.edu/irb" TargetMode="External"/><Relationship Id="rId39" Type="http://schemas.openxmlformats.org/officeDocument/2006/relationships/hyperlink" Target="https://gradschool.oregonstate.edu/progress/deadlines" TargetMode="External"/><Relationship Id="rId21" Type="http://schemas.openxmlformats.org/officeDocument/2006/relationships/hyperlink" Target="https://gradschool.oregonstate.edu/finance" TargetMode="External"/><Relationship Id="rId34" Type="http://schemas.openxmlformats.org/officeDocument/2006/relationships/hyperlink" Target="https://library.oregonstate.edu/" TargetMode="External"/><Relationship Id="rId42" Type="http://schemas.openxmlformats.org/officeDocument/2006/relationships/hyperlink" Target="https://registrar.oregonstate.edu/late-registration" TargetMode="External"/><Relationship Id="rId47" Type="http://schemas.openxmlformats.org/officeDocument/2006/relationships/hyperlink" Target="https://gradschool.oregonstate.edu/progress/grievance-procedures" TargetMode="External"/><Relationship Id="rId50" Type="http://schemas.openxmlformats.org/officeDocument/2006/relationships/hyperlink" Target="https://catalog.oregonstate.edu/college-departments/graduate-school/" TargetMode="External"/><Relationship Id="rId55" Type="http://schemas.openxmlformats.org/officeDocument/2006/relationships/fontTable" Target="fontTable.xml"/><Relationship Id="rId7" Type="http://schemas.openxmlformats.org/officeDocument/2006/relationships/hyperlink" Target="https://gradschool.oregonstate.edu/progress" TargetMode="External"/><Relationship Id="rId2" Type="http://schemas.openxmlformats.org/officeDocument/2006/relationships/styles" Target="styles.xml"/><Relationship Id="rId16" Type="http://schemas.openxmlformats.org/officeDocument/2006/relationships/hyperlink" Target="https://familyresources.oregonstate.edu/" TargetMode="External"/><Relationship Id="rId29" Type="http://schemas.openxmlformats.org/officeDocument/2006/relationships/hyperlink" Target="https://recsports.oregonstate.edu/" TargetMode="External"/><Relationship Id="rId11" Type="http://schemas.openxmlformats.org/officeDocument/2006/relationships/hyperlink" Target="https://gradschool.oregonstate.edu/graduate-student-success/graduate-student-resources" TargetMode="External"/><Relationship Id="rId24" Type="http://schemas.openxmlformats.org/officeDocument/2006/relationships/hyperlink" Target="http://studenthealth.oregonstate.edu/insurance" TargetMode="External"/><Relationship Id="rId32" Type="http://schemas.openxmlformats.org/officeDocument/2006/relationships/hyperlink" Target="https://is.oregonstate.edu/sms" TargetMode="External"/><Relationship Id="rId37" Type="http://schemas.openxmlformats.org/officeDocument/2006/relationships/hyperlink" Target="https://gradschool.oregonstate.edu/faculty/membership" TargetMode="External"/><Relationship Id="rId40" Type="http://schemas.openxmlformats.org/officeDocument/2006/relationships/hyperlink" Target="https://classes.oregonstate.edu/" TargetMode="External"/><Relationship Id="rId45" Type="http://schemas.openxmlformats.org/officeDocument/2006/relationships/hyperlink" Target="https://gradschool.oregonstate.edu/forms" TargetMode="External"/><Relationship Id="rId53" Type="http://schemas.openxmlformats.org/officeDocument/2006/relationships/hyperlink" Target="https://www.google.com/url?q=http://oregonstate.edu/oei/sexual-harassment-and-violence-policy&amp;sa=D&amp;ust=1498670121056000&amp;usg=AFQjCNEtC0Bg26Mq5n-lUY9cwvqZXfdfVA" TargetMode="External"/><Relationship Id="rId5" Type="http://schemas.openxmlformats.org/officeDocument/2006/relationships/hyperlink" Target="https://gradschool.oregonstate.edu/" TargetMode="External"/><Relationship Id="rId10" Type="http://schemas.openxmlformats.org/officeDocument/2006/relationships/hyperlink" Target="https://oregonstate.edu/alerts" TargetMode="External"/><Relationship Id="rId19" Type="http://schemas.openxmlformats.org/officeDocument/2006/relationships/hyperlink" Target="https://ds.oregonstate.edu/" TargetMode="External"/><Relationship Id="rId31" Type="http://schemas.openxmlformats.org/officeDocument/2006/relationships/hyperlink" Target="https://studenthealth.oregonstate.edu/" TargetMode="External"/><Relationship Id="rId44" Type="http://schemas.openxmlformats.org/officeDocument/2006/relationships/hyperlink" Target="https://gradschool.oregonstate.edu/forms" TargetMode="External"/><Relationship Id="rId52" Type="http://schemas.openxmlformats.org/officeDocument/2006/relationships/hyperlink" Target="https://eoa.oregonstate.edu/" TargetMode="External"/><Relationship Id="rId4" Type="http://schemas.openxmlformats.org/officeDocument/2006/relationships/webSettings" Target="webSettings.xml"/><Relationship Id="rId9" Type="http://schemas.openxmlformats.org/officeDocument/2006/relationships/hyperlink" Target="https://publicsafety.oregonstate.edu/" TargetMode="External"/><Relationship Id="rId14" Type="http://schemas.openxmlformats.org/officeDocument/2006/relationships/hyperlink" Target="https://publicsafety.oregonstate.edu/" TargetMode="External"/><Relationship Id="rId22" Type="http://schemas.openxmlformats.org/officeDocument/2006/relationships/hyperlink" Target="https://beav.es/gradcommons" TargetMode="External"/><Relationship Id="rId27" Type="http://schemas.openxmlformats.org/officeDocument/2006/relationships/hyperlink" Target="https://international.oregonstate.edu/ois" TargetMode="External"/><Relationship Id="rId30" Type="http://schemas.openxmlformats.org/officeDocument/2006/relationships/hyperlink" Target="https://stat.oregonstate.edu/content/student-consulting-services" TargetMode="External"/><Relationship Id="rId35" Type="http://schemas.openxmlformats.org/officeDocument/2006/relationships/hyperlink" Target="https://gradschool.oregonstate.edu/forms" TargetMode="External"/><Relationship Id="rId43" Type="http://schemas.openxmlformats.org/officeDocument/2006/relationships/hyperlink" Target="https://catalog.oregonstate.edu/college-departments/graduate-school/" TargetMode="External"/><Relationship Id="rId48" Type="http://schemas.openxmlformats.org/officeDocument/2006/relationships/hyperlink" Target="https://hr.oregonstate.edu/employees/administrators-supervisors/graduate-employee-cge-contract-resources" TargetMode="External"/><Relationship Id="rId56" Type="http://schemas.openxmlformats.org/officeDocument/2006/relationships/theme" Target="theme/theme1.xml"/><Relationship Id="rId8" Type="http://schemas.openxmlformats.org/officeDocument/2006/relationships/hyperlink" Target="https://gradschool.oregonstate.edu/graduate-student-success/" TargetMode="External"/><Relationship Id="rId51" Type="http://schemas.openxmlformats.org/officeDocument/2006/relationships/hyperlink" Target="https://studentlife.oregonstate.edu/studentconduct" TargetMode="External"/><Relationship Id="rId3" Type="http://schemas.openxmlformats.org/officeDocument/2006/relationships/settings" Target="settings.xml"/><Relationship Id="rId12" Type="http://schemas.openxmlformats.org/officeDocument/2006/relationships/hyperlink" Target="http://osucascades.edu/campus-life" TargetMode="External"/><Relationship Id="rId17" Type="http://schemas.openxmlformats.org/officeDocument/2006/relationships/hyperlink" Target="https://counseling.oregonstate.edu/" TargetMode="External"/><Relationship Id="rId25" Type="http://schemas.openxmlformats.org/officeDocument/2006/relationships/hyperlink" Target="https://studentlife.oregonstate.edu/hsrc" TargetMode="External"/><Relationship Id="rId33" Type="http://schemas.openxmlformats.org/officeDocument/2006/relationships/hyperlink" Target="https://transportation.oregonstate.edu/transportation-services" TargetMode="External"/><Relationship Id="rId38" Type="http://schemas.openxmlformats.org/officeDocument/2006/relationships/hyperlink" Target="https://gradschool.oregonstate.edu/faculty/membership" TargetMode="External"/><Relationship Id="rId46" Type="http://schemas.openxmlformats.org/officeDocument/2006/relationships/hyperlink" Target="mailto:medical.leave@oregonstate.edu" TargetMode="External"/><Relationship Id="rId20" Type="http://schemas.openxmlformats.org/officeDocument/2006/relationships/hyperlink" Target="https://eoa.oregonstate.edu/" TargetMode="External"/><Relationship Id="rId41" Type="http://schemas.openxmlformats.org/officeDocument/2006/relationships/hyperlink" Target="https://catalog.oregonstate.edu/" TargetMode="External"/><Relationship Id="rId54" Type="http://schemas.openxmlformats.org/officeDocument/2006/relationships/hyperlink" Target="https://catalog.oregonstate.edu/grades-regulations-records/" TargetMode="External"/><Relationship Id="rId1" Type="http://schemas.openxmlformats.org/officeDocument/2006/relationships/numbering" Target="numbering.xml"/><Relationship Id="rId6" Type="http://schemas.openxmlformats.org/officeDocument/2006/relationships/hyperlink" Target="https://catalog.oregonstate.edu/college-departments/graduate-school/" TargetMode="External"/><Relationship Id="rId15" Type="http://schemas.openxmlformats.org/officeDocument/2006/relationships/hyperlink" Target="https://career.oregonstate.edu/" TargetMode="External"/><Relationship Id="rId23" Type="http://schemas.openxmlformats.org/officeDocument/2006/relationships/hyperlink" Target="http://writingcenter.oregonstate.edu/graduate-writing-center" TargetMode="External"/><Relationship Id="rId28" Type="http://schemas.openxmlformats.org/officeDocument/2006/relationships/hyperlink" Target="https://ombuds.oregonstate.edu/" TargetMode="External"/><Relationship Id="rId36" Type="http://schemas.openxmlformats.org/officeDocument/2006/relationships/hyperlink" Target="https://gradschool.oregonstate.edu/progress/graduate-committee" TargetMode="External"/><Relationship Id="rId49" Type="http://schemas.openxmlformats.org/officeDocument/2006/relationships/hyperlink" Target="https://catalog.oregonstate.edu/college-departments/graduat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3307</Words>
  <Characters>19083</Characters>
  <Application>Microsoft Office Word</Application>
  <DocSecurity>0</DocSecurity>
  <Lines>374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Maureen Ann</dc:creator>
  <cp:keywords/>
  <dc:description/>
  <cp:lastModifiedBy>McQueen, John</cp:lastModifiedBy>
  <cp:revision>5</cp:revision>
  <dcterms:created xsi:type="dcterms:W3CDTF">2017-09-22T21:02:00Z</dcterms:created>
  <dcterms:modified xsi:type="dcterms:W3CDTF">2019-10-03T22:36:00Z</dcterms:modified>
</cp:coreProperties>
</file>